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15DAD" w14:textId="77777777" w:rsidR="00BE48B2" w:rsidRDefault="00BE48B2" w:rsidP="00D73986">
      <w:pPr>
        <w:pStyle w:val="MSDTitle"/>
        <w:spacing w:before="120" w:after="120"/>
        <w:contextualSpacing w:val="0"/>
        <w:jc w:val="left"/>
        <w:rPr>
          <w:b w:val="0"/>
          <w:bCs/>
          <w:i/>
          <w:iCs/>
          <w:caps w:val="0"/>
          <w:sz w:val="24"/>
          <w:szCs w:val="24"/>
        </w:rPr>
      </w:pPr>
    </w:p>
    <w:p w14:paraId="78CB5F32" w14:textId="12CB53BD" w:rsidR="0096268B" w:rsidRDefault="002C5D2A" w:rsidP="004F798B">
      <w:pPr>
        <w:pStyle w:val="MSDTitle"/>
        <w:spacing w:before="120" w:after="120"/>
        <w:contextualSpacing w:val="0"/>
        <w:jc w:val="left"/>
        <w:rPr>
          <w:b w:val="0"/>
          <w:bCs/>
          <w:i/>
          <w:iCs/>
          <w:caps w:val="0"/>
          <w:sz w:val="24"/>
          <w:szCs w:val="24"/>
        </w:rPr>
      </w:pPr>
      <w:r>
        <w:rPr>
          <w:b w:val="0"/>
          <w:bCs/>
          <w:i/>
          <w:iCs/>
          <w:caps w:val="0"/>
          <w:sz w:val="24"/>
          <w:szCs w:val="24"/>
        </w:rPr>
        <w:t xml:space="preserve">Article / Review </w:t>
      </w:r>
    </w:p>
    <w:p w14:paraId="1515DB38" w14:textId="4C217166" w:rsidR="00CA3C34" w:rsidRPr="00DF7E41" w:rsidRDefault="00D73986" w:rsidP="004F798B">
      <w:pPr>
        <w:pStyle w:val="MSDTitle"/>
        <w:spacing w:before="120" w:after="120"/>
        <w:contextualSpacing w:val="0"/>
        <w:jc w:val="left"/>
        <w:rPr>
          <w:sz w:val="32"/>
          <w:szCs w:val="32"/>
        </w:rPr>
      </w:pPr>
      <w:r>
        <w:rPr>
          <w:caps w:val="0"/>
          <w:sz w:val="32"/>
          <w:szCs w:val="32"/>
        </w:rPr>
        <w:t>Title (Times New Roman, 16, Bold</w:t>
      </w:r>
      <w:r>
        <w:rPr>
          <w:sz w:val="32"/>
          <w:szCs w:val="32"/>
        </w:rPr>
        <w:t>)</w:t>
      </w:r>
    </w:p>
    <w:p w14:paraId="0287B523" w14:textId="726AF310" w:rsidR="00CA3C34" w:rsidRPr="00DF7E41" w:rsidRDefault="00ED675D" w:rsidP="004F798B">
      <w:pPr>
        <w:pStyle w:val="MSDAuthors"/>
        <w:spacing w:before="120" w:after="120"/>
        <w:jc w:val="left"/>
        <w:rPr>
          <w:sz w:val="28"/>
          <w:szCs w:val="28"/>
        </w:rPr>
      </w:pPr>
      <w:r>
        <w:rPr>
          <w:caps/>
          <w:sz w:val="28"/>
          <w:szCs w:val="28"/>
        </w:rPr>
        <w:t>Surname</w:t>
      </w:r>
      <w:r>
        <w:rPr>
          <w:sz w:val="28"/>
          <w:szCs w:val="28"/>
        </w:rPr>
        <w:t xml:space="preserve"> Name</w:t>
      </w:r>
      <w:r>
        <w:rPr>
          <w:sz w:val="28"/>
          <w:szCs w:val="28"/>
          <w:vertAlign w:val="superscript"/>
        </w:rPr>
        <w:t>1,*</w:t>
      </w:r>
      <w:r>
        <w:rPr>
          <w:sz w:val="28"/>
          <w:szCs w:val="28"/>
        </w:rPr>
        <w:t xml:space="preserve"> and </w:t>
      </w:r>
      <w:r>
        <w:rPr>
          <w:caps/>
          <w:sz w:val="28"/>
          <w:szCs w:val="28"/>
        </w:rPr>
        <w:t>Surname</w:t>
      </w:r>
      <w:r>
        <w:rPr>
          <w:sz w:val="28"/>
          <w:szCs w:val="28"/>
        </w:rPr>
        <w:t xml:space="preserve"> Name</w:t>
      </w:r>
      <w:r>
        <w:rPr>
          <w:sz w:val="28"/>
          <w:szCs w:val="28"/>
          <w:vertAlign w:val="superscript"/>
        </w:rPr>
        <w:t>2</w:t>
      </w:r>
      <w:r>
        <w:rPr>
          <w:sz w:val="28"/>
          <w:szCs w:val="28"/>
        </w:rPr>
        <w:t xml:space="preserve"> </w:t>
      </w:r>
    </w:p>
    <w:p w14:paraId="2B3C9F43" w14:textId="6587285B" w:rsidR="00392778" w:rsidRPr="00DF7E41" w:rsidRDefault="009021FA" w:rsidP="004F798B">
      <w:pPr>
        <w:pStyle w:val="MSDAffiliationContact"/>
        <w:spacing w:before="120" w:after="120"/>
        <w:jc w:val="left"/>
        <w:rPr>
          <w:sz w:val="22"/>
          <w:szCs w:val="28"/>
          <w:lang w:val="fr-FR"/>
        </w:rPr>
      </w:pPr>
      <w:r>
        <w:rPr>
          <w:sz w:val="22"/>
          <w:szCs w:val="28"/>
          <w:vertAlign w:val="superscript"/>
          <w:lang w:val="fr-FR"/>
        </w:rPr>
        <w:t>1</w:t>
      </w:r>
      <w:r>
        <w:rPr>
          <w:sz w:val="22"/>
          <w:szCs w:val="28"/>
          <w:lang w:val="fr-FR"/>
        </w:rPr>
        <w:t xml:space="preserve">Affiliation 1; author1@affiliation1; ORCID/ResearcherID author 1 </w:t>
      </w:r>
    </w:p>
    <w:p w14:paraId="4FB692E0" w14:textId="09FFA8D4" w:rsidR="00064358" w:rsidRDefault="009021FA" w:rsidP="004F798B">
      <w:pPr>
        <w:pStyle w:val="MSDAffiliationContact"/>
        <w:spacing w:before="120" w:after="120"/>
        <w:jc w:val="left"/>
        <w:rPr>
          <w:sz w:val="22"/>
          <w:szCs w:val="28"/>
          <w:lang w:val="fr-FR"/>
        </w:rPr>
      </w:pPr>
      <w:r>
        <w:rPr>
          <w:sz w:val="22"/>
          <w:szCs w:val="28"/>
          <w:vertAlign w:val="superscript"/>
          <w:lang w:val="fr-FR"/>
        </w:rPr>
        <w:t>2</w:t>
      </w:r>
      <w:r>
        <w:rPr>
          <w:sz w:val="22"/>
          <w:szCs w:val="28"/>
          <w:lang w:val="fr-FR"/>
        </w:rPr>
        <w:t xml:space="preserve">Affiliation 2; author2@affiliation2; ORCID/ResearcherID author 2 </w:t>
      </w:r>
    </w:p>
    <w:p w14:paraId="0883C631" w14:textId="1B90208F" w:rsidR="00830674" w:rsidRDefault="00830674" w:rsidP="004F798B">
      <w:pPr>
        <w:pStyle w:val="MSDAffiliationContact"/>
        <w:spacing w:before="120" w:after="120"/>
        <w:jc w:val="left"/>
        <w:rPr>
          <w:sz w:val="22"/>
          <w:szCs w:val="28"/>
          <w:lang w:val="fr-FR"/>
        </w:rPr>
      </w:pPr>
      <w:r>
        <w:rPr>
          <w:sz w:val="22"/>
          <w:szCs w:val="28"/>
          <w:vertAlign w:val="superscript"/>
          <w:lang w:val="fr-FR"/>
        </w:rPr>
        <w:t xml:space="preserve">* </w:t>
      </w:r>
      <w:r>
        <w:rPr>
          <w:sz w:val="22"/>
          <w:szCs w:val="28"/>
          <w:lang w:val="fr-FR"/>
        </w:rPr>
        <w:t xml:space="preserve">Correspondence: correspondent author email</w:t>
      </w:r>
    </w:p>
    <w:p w14:paraId="2CD1A614" w14:textId="77777777" w:rsidR="003D37B5" w:rsidRDefault="003D37B5" w:rsidP="001D3656">
      <w:pPr>
        <w:pStyle w:val="MSDAbstract"/>
        <w:spacing w:before="120" w:after="120"/>
        <w:contextualSpacing w:val="0"/>
        <w:rPr>
          <w:rFonts w:ascii="Helvetica" w:hAnsi="Helvetica" w:cs="Helvetica"/>
          <w:color w:val="333333"/>
          <w:szCs w:val="20"/>
          <w:highlight w:val="yellow"/>
          <w:lang w:val="en-US" w:eastAsia="en-US"/>
          <w14:ligatures w14:val="standardContextual"/>
        </w:rPr>
      </w:pPr>
    </w:p>
    <w:p w14:paraId="24602E76" w14:textId="6251CD0F" w:rsidR="001D3656" w:rsidRPr="00712024" w:rsidRDefault="00284165" w:rsidP="00284165">
      <w:pPr>
        <w:pStyle w:val="MSDAbstract"/>
        <w:spacing w:before="120" w:after="120"/>
        <w:jc w:val="center"/>
        <w:rPr>
          <w:rFonts w:ascii="Helvetica" w:hAnsi="Helvetica" w:cs="Helvetica"/>
          <w:color w:val="333333"/>
          <w:sz w:val="18"/>
          <w:szCs w:val="18"/>
          <w:lang w:val="en-US" w:eastAsia="en-US"/>
          <w14:ligatures w14:val="standardContextual"/>
        </w:rPr>
      </w:pPr>
      <w:r>
        <w:rPr>
          <w:rFonts w:ascii="Helvetica" w:hAnsi="Helvetica" w:cs="Helvetica"/>
          <w:color w:val="333333"/>
          <w:sz w:val="18"/>
          <w:szCs w:val="18"/>
          <w:lang w:val="en-US" w:eastAsia="en-US"/>
          <w14:ligatures w14:val="standardContextual"/>
        </w:rPr>
        <w:t xml:space="preserve">Received: XX.XX.202X</w:t>
        <w:tab/>
        <w:t>Accepted: XX.XX.202X</w:t>
        <w:tab/>
        <w:t>Published: XX.XX.202X</w:t>
      </w:r>
    </w:p>
    <w:p w14:paraId="7D89ECBC" w14:textId="77777777" w:rsidR="003D37B5" w:rsidRDefault="003D37B5" w:rsidP="001D3656">
      <w:pPr>
        <w:pStyle w:val="MSDAbstract"/>
        <w:spacing w:before="120" w:after="120"/>
        <w:contextualSpacing w:val="0"/>
        <w:rPr>
          <w:b/>
          <w:bCs/>
          <w:i/>
          <w:iCs/>
          <w:sz w:val="22"/>
          <w:szCs w:val="22"/>
        </w:rPr>
      </w:pPr>
    </w:p>
    <w:p w14:paraId="5682E024" w14:textId="4BDDAF96" w:rsidR="00051348" w:rsidRPr="00051348" w:rsidRDefault="00CA3C34" w:rsidP="001D3656">
      <w:pPr>
        <w:pStyle w:val="MSDAbstract"/>
        <w:spacing w:before="120" w:after="120"/>
        <w:contextualSpacing w:val="0"/>
        <w:rPr>
          <w:i/>
          <w:iCs/>
          <w:sz w:val="22"/>
          <w:szCs w:val="22"/>
        </w:rPr>
      </w:pPr>
      <w:r>
        <w:rPr>
          <w:b/>
          <w:bCs/>
          <w:i/>
          <w:iCs/>
          <w:sz w:val="22"/>
          <w:szCs w:val="22"/>
        </w:rPr>
        <w:t>Abstract</w:t>
      </w:r>
      <w:r>
        <w:rPr>
          <w:i/>
          <w:iCs/>
          <w:sz w:val="22"/>
          <w:szCs w:val="22"/>
        </w:rPr>
        <w:t xml:space="preserve">: 100 – 250 words. Times New Roman, Italic, 11.</w:t>
      </w:r>
    </w:p>
    <w:p w14:paraId="601814E0" w14:textId="3BDF4614" w:rsidR="00051348" w:rsidRPr="00D73986" w:rsidRDefault="00D73986" w:rsidP="001D3656">
      <w:pPr>
        <w:pStyle w:val="MSDAbstract"/>
        <w:spacing w:before="120" w:after="120"/>
        <w:contextualSpacing w:val="0"/>
        <w:rPr>
          <w:b/>
          <w:bCs/>
          <w:i/>
          <w:iCs/>
          <w:sz w:val="22"/>
          <w:szCs w:val="22"/>
        </w:rPr>
      </w:pPr>
      <w:r>
        <w:rPr>
          <w:b/>
          <w:bCs/>
          <w:i/>
          <w:iCs/>
          <w:sz w:val="22"/>
          <w:szCs w:val="22"/>
        </w:rPr>
        <w:t>Keywords</w:t>
      </w:r>
      <w:r>
        <w:rPr>
          <w:i/>
          <w:iCs/>
          <w:sz w:val="22"/>
          <w:szCs w:val="22"/>
        </w:rPr>
        <w:t xml:space="preserve">: 3-5 keywords separated by semicolon (;). Times New Roman, Italic, 11</w:t>
      </w:r>
    </w:p>
    <w:p w14:paraId="79F65394" w14:textId="77777777" w:rsidR="001D3656" w:rsidRDefault="001D3656" w:rsidP="001D3656">
      <w:pPr>
        <w:pStyle w:val="MSDAbstract"/>
        <w:spacing w:before="120" w:after="120"/>
        <w:contextualSpacing w:val="0"/>
        <w:rPr>
          <w:i/>
          <w:iCs/>
          <w:sz w:val="22"/>
          <w:szCs w:val="22"/>
        </w:rPr>
      </w:pPr>
    </w:p>
    <w:p w14:paraId="17BDEA36" w14:textId="59DFF631" w:rsidR="001D3656" w:rsidRPr="00051348" w:rsidRDefault="001D3656" w:rsidP="001D3656">
      <w:pPr>
        <w:pStyle w:val="MSDAbstract"/>
        <w:spacing w:before="120" w:after="120"/>
        <w:contextualSpacing w:val="0"/>
        <w:rPr>
          <w:i/>
          <w:iCs/>
          <w:sz w:val="22"/>
          <w:szCs w:val="22"/>
        </w:rPr>
        <w:sectPr w:rsidR="001D3656" w:rsidRPr="00051348" w:rsidSect="00A84D45">
          <w:headerReference w:type="default" r:id="rId9"/>
          <w:footerReference w:type="default" r:id="rId10"/>
          <w:type w:val="continuous"/>
          <w:pgSz w:w="11907" w:h="16840" w:code="9"/>
          <w:pgMar w:top="1440" w:right="1440" w:bottom="1440" w:left="1440" w:header="454" w:footer="397" w:gutter="0"/>
          <w:cols w:space="720"/>
          <w:docGrid w:linePitch="326"/>
        </w:sectPr>
      </w:pPr>
    </w:p>
    <w:p w14:paraId="6EB67E80" w14:textId="782590FB" w:rsidR="00CA3C34" w:rsidRPr="00DF7E41" w:rsidRDefault="00EE7CB6" w:rsidP="001D3656">
      <w:pPr>
        <w:pStyle w:val="Titlu1"/>
        <w:spacing w:after="120"/>
        <w:contextualSpacing w:val="0"/>
        <w:rPr>
          <w:sz w:val="28"/>
          <w:szCs w:val="32"/>
        </w:rPr>
      </w:pPr>
      <w:r>
        <w:rPr>
          <w:caps w:val="0"/>
          <w:sz w:val="28"/>
          <w:szCs w:val="32"/>
        </w:rPr>
        <w:t>Introduction (Heading 1.</w:t>
      </w:r>
      <w:r>
        <w:rPr>
          <w:caps w:val="0"/>
        </w:rPr>
        <w:t xml:space="preserve"> </w:t>
      </w:r>
      <w:r>
        <w:rPr>
          <w:caps w:val="0"/>
          <w:sz w:val="28"/>
          <w:szCs w:val="32"/>
        </w:rPr>
        <w:t>Times New Roman, 14, Bold)</w:t>
      </w:r>
    </w:p>
    <w:p w14:paraId="4D6C9B6B" w14:textId="5B795792" w:rsidR="007D3655" w:rsidRDefault="006C241D" w:rsidP="001D3656">
      <w:pPr>
        <w:pStyle w:val="MSDBodyText"/>
        <w:rPr>
          <w:sz w:val="22"/>
          <w:szCs w:val="28"/>
        </w:rPr>
      </w:pPr>
      <w:r>
        <w:rPr>
          <w:sz w:val="22"/>
          <w:szCs w:val="28"/>
        </w:rPr>
        <w:t xml:space="preserve">PAPER SIZE: A4 size (210x297mm).</w:t>
      </w:r>
      <w:r>
        <w:t xml:space="preserve"> </w:t>
      </w:r>
      <w:r>
        <w:rPr>
          <w:sz w:val="22"/>
          <w:szCs w:val="28"/>
        </w:rPr>
        <w:t xml:space="preserve">Articles should be written in MS Word using Times New Roman font, 11. There is no strict word limit, but typical articles range between 5,000–10,000 words. </w:t>
      </w:r>
    </w:p>
    <w:p w14:paraId="5AD3372D" w14:textId="2BC205FE" w:rsidR="00E63FEF" w:rsidRDefault="007F21E4" w:rsidP="001D3656">
      <w:pPr>
        <w:pStyle w:val="MSDBodyText"/>
        <w:rPr>
          <w:sz w:val="22"/>
          <w:szCs w:val="28"/>
        </w:rPr>
      </w:pPr>
      <w:r>
        <w:rPr>
          <w:sz w:val="22"/>
          <w:szCs w:val="28"/>
        </w:rPr>
        <w:t>The journal operates a double-blind peer review policy. Please anonymise your manuscript and supply a separate title page file</w:t>
      </w:r>
      <w:r>
        <w:t xml:space="preserve"> with </w:t>
      </w:r>
      <w:r>
        <w:rPr>
          <w:sz w:val="22"/>
          <w:szCs w:val="28"/>
        </w:rPr>
        <w:t xml:space="preserve">all co-author details, including affiliation, email address and ORCID ID. Author/s’ name should not appear on any other page. For submission, leave the author, affiliation and correspondence lines blank; they are completed only in the accepted version.</w:t>
      </w:r>
    </w:p>
    <w:p w14:paraId="3A612195" w14:textId="469CDC03" w:rsidR="00134B7F" w:rsidRDefault="00134B7F" w:rsidP="00134B7F">
      <w:pPr>
        <w:pStyle w:val="MSDNumbers1"/>
        <w:numPr>
          <w:ilvl w:val="0"/>
          <w:numId w:val="43"/>
        </w:numPr>
        <w:spacing w:before="120" w:after="120"/>
        <w:contextualSpacing w:val="0"/>
        <w:rPr>
          <w:sz w:val="22"/>
          <w:szCs w:val="28"/>
          <w:lang w:eastAsia="en-GB"/>
        </w:rPr>
      </w:pPr>
      <w:r>
        <w:rPr>
          <w:sz w:val="22"/>
          <w:szCs w:val="28"/>
        </w:rPr>
        <w:t xml:space="preserve">Use single quotes throughout the text. Double quotes only to be used within single quotes. </w:t>
      </w:r>
    </w:p>
    <w:p w14:paraId="2AFFA019" w14:textId="394BDA68" w:rsidR="00134B7F" w:rsidRPr="00134B7F" w:rsidRDefault="00134B7F" w:rsidP="00134B7F">
      <w:pPr>
        <w:pStyle w:val="MSDNumbers1"/>
        <w:numPr>
          <w:ilvl w:val="0"/>
          <w:numId w:val="43"/>
        </w:numPr>
        <w:spacing w:before="120" w:after="120"/>
        <w:contextualSpacing w:val="0"/>
        <w:rPr>
          <w:sz w:val="22"/>
          <w:szCs w:val="28"/>
          <w:lang w:eastAsia="en-GB"/>
        </w:rPr>
      </w:pPr>
      <w:r>
        <w:rPr>
          <w:sz w:val="22"/>
          <w:szCs w:val="28"/>
        </w:rPr>
        <w:t>Use endnotes instead of footnotes. Notes must contain more than a mere reference.</w:t>
      </w:r>
    </w:p>
    <w:p w14:paraId="45F211DC" w14:textId="1FFF8FEE" w:rsidR="00CA3C34" w:rsidRPr="00DF7E41" w:rsidRDefault="00DA250D" w:rsidP="001D3656">
      <w:pPr>
        <w:pStyle w:val="Titlu2"/>
        <w:spacing w:before="120" w:after="120"/>
        <w:contextualSpacing w:val="0"/>
        <w:rPr>
          <w:sz w:val="28"/>
          <w:szCs w:val="28"/>
        </w:rPr>
      </w:pPr>
      <w:r>
        <w:rPr>
          <w:sz w:val="28"/>
          <w:szCs w:val="28"/>
        </w:rPr>
        <w:t xml:space="preserve">Figure Example (Heading 2. Times New Roman, 14)</w:t>
      </w:r>
    </w:p>
    <w:p w14:paraId="54F7F30F" w14:textId="77777777" w:rsidR="00134B7F" w:rsidRPr="00134B7F" w:rsidRDefault="002F175F" w:rsidP="00134B7F">
      <w:pPr>
        <w:pStyle w:val="MSDBodyText"/>
        <w:rPr>
          <w:sz w:val="22"/>
          <w:szCs w:val="28"/>
        </w:rPr>
      </w:pPr>
      <w:r>
        <w:rPr>
          <w:sz w:val="22"/>
          <w:szCs w:val="28"/>
        </w:rPr>
        <w:t xml:space="preserve">Figures and tables must be included within the text rather than grouped at the end of the paper. Number these consecutively, such as Figure 1, Figure 2 or Table 1, Table 2, and so on. Tables and figures to be indicated by numbers separately (see Table 1), not by placement (see Table below). </w:t>
      </w:r>
    </w:p>
    <w:p w14:paraId="1A5FBA45" w14:textId="47347BA3" w:rsidR="002F175F" w:rsidRPr="00DF7E41" w:rsidRDefault="002F175F" w:rsidP="001D3656">
      <w:pPr>
        <w:pStyle w:val="MSDBodyText"/>
        <w:rPr>
          <w:sz w:val="22"/>
          <w:szCs w:val="28"/>
        </w:rPr>
      </w:pPr>
      <w:r>
        <w:rPr>
          <w:sz w:val="22"/>
          <w:szCs w:val="28"/>
        </w:rPr>
        <w:t>Table headings must be placed above tables, and figure captions placed underneath figures. Please make sure that figures are ok when converted to grayscale.</w:t>
      </w:r>
      <w:r>
        <w:t xml:space="preserve"> </w:t>
      </w:r>
      <w:r>
        <w:rPr>
          <w:sz w:val="22"/>
          <w:szCs w:val="28"/>
        </w:rPr>
        <w:t>Legends should be concise but comprehensive – the figure and its legend must be understandable without reference to the text. Include definitions of any symbols used and define/explain all abbreviations. It is necessary to cite all figures in the main text.</w:t>
      </w:r>
    </w:p>
    <w:p w14:paraId="6579B052" w14:textId="073B5EF7" w:rsidR="002F175F" w:rsidRPr="00DF7E41" w:rsidRDefault="001323F8" w:rsidP="001D3656">
      <w:pPr>
        <w:pStyle w:val="MSDBodyText"/>
        <w:rPr>
          <w:sz w:val="22"/>
          <w:szCs w:val="28"/>
        </w:rPr>
      </w:pPr>
      <w:r>
        <w:rPr>
          <w:sz w:val="22"/>
          <w:szCs w:val="28"/>
        </w:rPr>
        <w:t xml:space="preserve">NOTE: When inserting pictures in the document, please do not insert them as .bmp. Insert them only as .jpg, .jpeg, .png, .tif or .gif format and make sure their resolution is 600dpi.</w:t>
      </w:r>
    </w:p>
    <w:p w14:paraId="086E3008" w14:textId="77777777" w:rsidR="00CA3C34" w:rsidRPr="00DF7E41" w:rsidRDefault="00A01999" w:rsidP="001D3656">
      <w:pPr>
        <w:pStyle w:val="MSDFigure"/>
        <w:spacing w:before="120" w:after="120"/>
        <w:contextualSpacing w:val="0"/>
        <w:rPr>
          <w:sz w:val="22"/>
          <w:szCs w:val="28"/>
        </w:rPr>
      </w:pPr>
      <w:r>
        <w:rPr>
          <w:noProof/>
          <w:sz w:val="22"/>
          <w:szCs w:val="28"/>
          <w:lang w:val="en-US" w:eastAsia="zh-CN"/>
        </w:rPr>
        <w:lastRenderedPageBreak/>
        <w:drawing>
          <wp:inline distT="0" distB="0" distL="0" distR="0" wp14:anchorId="5B042A23" wp14:editId="5CF873C9">
            <wp:extent cx="2714625" cy="2216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grayscl/>
                    </a:blip>
                    <a:srcRect/>
                    <a:stretch>
                      <a:fillRect/>
                    </a:stretch>
                  </pic:blipFill>
                  <pic:spPr bwMode="auto">
                    <a:xfrm>
                      <a:off x="0" y="0"/>
                      <a:ext cx="2719286" cy="2220511"/>
                    </a:xfrm>
                    <a:prstGeom prst="rect">
                      <a:avLst/>
                    </a:prstGeom>
                    <a:noFill/>
                    <a:ln w="9525">
                      <a:noFill/>
                      <a:miter lim="800000"/>
                      <a:headEnd/>
                      <a:tailEnd/>
                    </a:ln>
                  </pic:spPr>
                </pic:pic>
              </a:graphicData>
            </a:graphic>
          </wp:inline>
        </w:drawing>
      </w:r>
    </w:p>
    <w:p w14:paraId="06354826" w14:textId="427ECB9F" w:rsidR="00CA3C34" w:rsidRPr="00AC0A8A" w:rsidRDefault="00CA3C34" w:rsidP="001D3656">
      <w:pPr>
        <w:pStyle w:val="MSDFigureCaption"/>
        <w:spacing w:before="120" w:after="120"/>
        <w:rPr>
          <w:b/>
          <w:bCs/>
          <w:sz w:val="22"/>
          <w:szCs w:val="28"/>
          <w:lang w:eastAsia="en-GB"/>
        </w:rPr>
      </w:pPr>
      <w:r>
        <w:rPr>
          <w:b/>
          <w:bCs/>
          <w:sz w:val="22"/>
          <w:szCs w:val="28"/>
        </w:rPr>
        <w:t>Columns setup</w:t>
      </w:r>
    </w:p>
    <w:p w14:paraId="451D97D8" w14:textId="6E77CDE4" w:rsidR="001323F8" w:rsidRPr="00DF7E41" w:rsidRDefault="001323F8" w:rsidP="001D3656">
      <w:pPr>
        <w:pStyle w:val="MSDBodyText"/>
        <w:rPr>
          <w:sz w:val="22"/>
          <w:szCs w:val="28"/>
        </w:rPr>
      </w:pPr>
      <w:r>
        <w:rPr>
          <w:sz w:val="22"/>
          <w:szCs w:val="28"/>
        </w:rPr>
        <w:t>The quick, brown fox jumps over the lazy dog. The quick, brown fox jumps over the lazy dog. The quick, brown fox jumps over the lazy dog.</w:t>
      </w:r>
    </w:p>
    <w:p w14:paraId="1B572299" w14:textId="6E801D87" w:rsidR="00CA3C34" w:rsidRPr="00DF7E41" w:rsidRDefault="00392778" w:rsidP="001D3656">
      <w:pPr>
        <w:pStyle w:val="Titlu3"/>
        <w:spacing w:before="120" w:after="120"/>
        <w:contextualSpacing w:val="0"/>
        <w:rPr>
          <w:sz w:val="24"/>
          <w:szCs w:val="24"/>
        </w:rPr>
      </w:pPr>
      <w:r>
        <w:rPr>
          <w:sz w:val="24"/>
          <w:szCs w:val="24"/>
        </w:rPr>
        <w:t xml:space="preserve">Table example (Heading 3. Times New Roman, 12)</w:t>
      </w:r>
    </w:p>
    <w:p w14:paraId="78D6F4FC" w14:textId="0522847D" w:rsidR="00CA3C34" w:rsidRPr="00DF7E41" w:rsidRDefault="00CA3C34" w:rsidP="001D3656">
      <w:pPr>
        <w:pStyle w:val="MSDBodyText"/>
        <w:rPr>
          <w:sz w:val="22"/>
          <w:szCs w:val="28"/>
        </w:rPr>
      </w:pPr>
      <w:r>
        <w:rPr>
          <w:sz w:val="22"/>
          <w:szCs w:val="28"/>
        </w:rPr>
        <w:t xml:space="preserve">A table example is presented below. You may align the text inside the table left, right, center and justify:</w:t>
      </w:r>
    </w:p>
    <w:p w14:paraId="69816A98" w14:textId="1556784B" w:rsidR="00CA3C34" w:rsidRPr="00AC0A8A" w:rsidRDefault="0007566D" w:rsidP="001D3656">
      <w:pPr>
        <w:pStyle w:val="MSDtabel"/>
        <w:spacing w:before="120" w:after="120"/>
        <w:contextualSpacing w:val="0"/>
        <w:rPr>
          <w:b/>
          <w:bCs/>
          <w:sz w:val="22"/>
          <w:szCs w:val="28"/>
        </w:rPr>
      </w:pPr>
      <w:r>
        <w:rPr>
          <w:b/>
          <w:bCs/>
          <w:sz w:val="22"/>
          <w:szCs w:val="28"/>
        </w:rPr>
        <w:t>The quick brown fox jumps over the lazy dog</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2990"/>
        <w:gridCol w:w="3022"/>
        <w:gridCol w:w="2920"/>
      </w:tblGrid>
      <w:tr w:rsidR="00AD18F6" w:rsidRPr="00DF7E41" w14:paraId="1D186574" w14:textId="77777777" w:rsidTr="00830674">
        <w:tc>
          <w:tcPr>
            <w:tcW w:w="3216" w:type="dxa"/>
          </w:tcPr>
          <w:p w14:paraId="2973BB7D" w14:textId="77777777" w:rsidR="00AD18F6" w:rsidRPr="00DF7E41" w:rsidRDefault="00AD18F6" w:rsidP="0020402C">
            <w:pPr>
              <w:pStyle w:val="MSDTableText"/>
              <w:rPr>
                <w:b/>
                <w:sz w:val="22"/>
                <w:szCs w:val="28"/>
              </w:rPr>
            </w:pPr>
            <w:r>
              <w:rPr>
                <w:b/>
                <w:sz w:val="22"/>
                <w:szCs w:val="28"/>
              </w:rPr>
              <w:t>Number</w:t>
            </w:r>
          </w:p>
        </w:tc>
        <w:tc>
          <w:tcPr>
            <w:tcW w:w="3271" w:type="dxa"/>
          </w:tcPr>
          <w:p w14:paraId="57EC8406" w14:textId="77777777" w:rsidR="00AD18F6" w:rsidRPr="00DF7E41" w:rsidRDefault="00AD18F6" w:rsidP="0020402C">
            <w:pPr>
              <w:pStyle w:val="MSDTableText"/>
              <w:rPr>
                <w:b/>
                <w:sz w:val="22"/>
                <w:szCs w:val="28"/>
              </w:rPr>
            </w:pPr>
            <w:r>
              <w:rPr>
                <w:b/>
                <w:sz w:val="22"/>
                <w:szCs w:val="28"/>
              </w:rPr>
              <w:t>Fox</w:t>
            </w:r>
          </w:p>
        </w:tc>
        <w:tc>
          <w:tcPr>
            <w:tcW w:w="3165" w:type="dxa"/>
          </w:tcPr>
          <w:p w14:paraId="2791BD50" w14:textId="77777777" w:rsidR="00AD18F6" w:rsidRPr="00DF7E41" w:rsidRDefault="00AD18F6" w:rsidP="0020402C">
            <w:pPr>
              <w:pStyle w:val="MSDTableText"/>
              <w:rPr>
                <w:b/>
                <w:sz w:val="22"/>
                <w:szCs w:val="28"/>
              </w:rPr>
            </w:pPr>
            <w:r>
              <w:rPr>
                <w:b/>
                <w:sz w:val="22"/>
                <w:szCs w:val="28"/>
              </w:rPr>
              <w:t>Dog</w:t>
            </w:r>
          </w:p>
        </w:tc>
      </w:tr>
      <w:tr w:rsidR="00AD18F6" w:rsidRPr="00DF7E41" w14:paraId="3161B209" w14:textId="77777777" w:rsidTr="00830674">
        <w:tc>
          <w:tcPr>
            <w:tcW w:w="3216" w:type="dxa"/>
          </w:tcPr>
          <w:p w14:paraId="4BF8E03E" w14:textId="77777777" w:rsidR="00AD18F6" w:rsidRPr="00DF7E41" w:rsidRDefault="00AD18F6" w:rsidP="0020402C">
            <w:pPr>
              <w:pStyle w:val="MSDTableText"/>
              <w:rPr>
                <w:sz w:val="22"/>
                <w:szCs w:val="28"/>
              </w:rPr>
            </w:pPr>
            <w:r>
              <w:rPr>
                <w:sz w:val="22"/>
                <w:szCs w:val="28"/>
              </w:rPr>
              <w:t>1</w:t>
            </w:r>
          </w:p>
        </w:tc>
        <w:tc>
          <w:tcPr>
            <w:tcW w:w="3271" w:type="dxa"/>
          </w:tcPr>
          <w:p w14:paraId="25BF80D8" w14:textId="77777777" w:rsidR="00AD18F6" w:rsidRPr="00DF7E41" w:rsidRDefault="00AD18F6" w:rsidP="0020402C">
            <w:pPr>
              <w:pStyle w:val="MSDTableText"/>
              <w:rPr>
                <w:sz w:val="22"/>
                <w:szCs w:val="28"/>
              </w:rPr>
            </w:pPr>
            <w:r>
              <w:rPr>
                <w:sz w:val="22"/>
                <w:szCs w:val="28"/>
              </w:rPr>
              <w:t>Quick</w:t>
            </w:r>
          </w:p>
        </w:tc>
        <w:tc>
          <w:tcPr>
            <w:tcW w:w="3165" w:type="dxa"/>
          </w:tcPr>
          <w:p w14:paraId="3EBE9B89" w14:textId="77777777" w:rsidR="00AD18F6" w:rsidRPr="00DF7E41" w:rsidRDefault="00AD18F6" w:rsidP="0020402C">
            <w:pPr>
              <w:pStyle w:val="MSDTableText"/>
              <w:rPr>
                <w:sz w:val="22"/>
                <w:szCs w:val="28"/>
              </w:rPr>
            </w:pPr>
            <w:r>
              <w:rPr>
                <w:sz w:val="22"/>
                <w:szCs w:val="28"/>
              </w:rPr>
              <w:t>Lazy</w:t>
            </w:r>
          </w:p>
        </w:tc>
      </w:tr>
      <w:tr w:rsidR="00AD18F6" w:rsidRPr="00DF7E41" w14:paraId="3E943E12" w14:textId="77777777" w:rsidTr="00830674">
        <w:tc>
          <w:tcPr>
            <w:tcW w:w="3216" w:type="dxa"/>
          </w:tcPr>
          <w:p w14:paraId="0BF7BFE4" w14:textId="77777777" w:rsidR="00AD18F6" w:rsidRPr="00DF7E41" w:rsidRDefault="00AD18F6" w:rsidP="0020402C">
            <w:pPr>
              <w:pStyle w:val="MSDTableText"/>
              <w:rPr>
                <w:sz w:val="22"/>
                <w:szCs w:val="28"/>
              </w:rPr>
            </w:pPr>
            <w:r>
              <w:rPr>
                <w:sz w:val="22"/>
                <w:szCs w:val="28"/>
              </w:rPr>
              <w:t>2</w:t>
            </w:r>
          </w:p>
        </w:tc>
        <w:tc>
          <w:tcPr>
            <w:tcW w:w="3271" w:type="dxa"/>
          </w:tcPr>
          <w:p w14:paraId="3A893F48" w14:textId="77777777" w:rsidR="00AD18F6" w:rsidRPr="00DF7E41" w:rsidRDefault="00AD18F6" w:rsidP="0020402C">
            <w:pPr>
              <w:pStyle w:val="MSDTableText"/>
              <w:rPr>
                <w:sz w:val="22"/>
                <w:szCs w:val="28"/>
              </w:rPr>
            </w:pPr>
            <w:r>
              <w:rPr>
                <w:sz w:val="22"/>
                <w:szCs w:val="28"/>
              </w:rPr>
              <w:t>Brown</w:t>
            </w:r>
          </w:p>
        </w:tc>
        <w:tc>
          <w:tcPr>
            <w:tcW w:w="3165" w:type="dxa"/>
          </w:tcPr>
          <w:p w14:paraId="3E4D8280" w14:textId="77777777" w:rsidR="00AD18F6" w:rsidRPr="00DF7E41" w:rsidRDefault="00AD18F6" w:rsidP="0020402C">
            <w:pPr>
              <w:pStyle w:val="MSDTableText"/>
              <w:rPr>
                <w:sz w:val="22"/>
                <w:szCs w:val="28"/>
              </w:rPr>
            </w:pPr>
            <w:r>
              <w:rPr>
                <w:sz w:val="22"/>
                <w:szCs w:val="28"/>
              </w:rPr>
              <w:t>White</w:t>
            </w:r>
          </w:p>
        </w:tc>
      </w:tr>
      <w:tr w:rsidR="00AD18F6" w:rsidRPr="00DF7E41" w14:paraId="029F84B2" w14:textId="77777777" w:rsidTr="00830674">
        <w:tc>
          <w:tcPr>
            <w:tcW w:w="3216" w:type="dxa"/>
          </w:tcPr>
          <w:p w14:paraId="581DFCA6" w14:textId="77777777" w:rsidR="00AD18F6" w:rsidRPr="00DF7E41" w:rsidRDefault="00AD18F6" w:rsidP="0020402C">
            <w:pPr>
              <w:pStyle w:val="MSDTableText"/>
              <w:rPr>
                <w:sz w:val="22"/>
                <w:szCs w:val="28"/>
              </w:rPr>
            </w:pPr>
            <w:r>
              <w:rPr>
                <w:sz w:val="22"/>
                <w:szCs w:val="28"/>
              </w:rPr>
              <w:t>3</w:t>
            </w:r>
          </w:p>
        </w:tc>
        <w:tc>
          <w:tcPr>
            <w:tcW w:w="3271" w:type="dxa"/>
          </w:tcPr>
          <w:p w14:paraId="11724A6B" w14:textId="77777777" w:rsidR="00AD18F6" w:rsidRPr="00DF7E41" w:rsidRDefault="00AD18F6" w:rsidP="0020402C">
            <w:pPr>
              <w:pStyle w:val="MSDTableText"/>
              <w:rPr>
                <w:sz w:val="22"/>
                <w:szCs w:val="28"/>
              </w:rPr>
            </w:pPr>
            <w:r>
              <w:rPr>
                <w:sz w:val="22"/>
                <w:szCs w:val="28"/>
              </w:rPr>
              <w:t>Small</w:t>
            </w:r>
          </w:p>
        </w:tc>
        <w:tc>
          <w:tcPr>
            <w:tcW w:w="3165" w:type="dxa"/>
          </w:tcPr>
          <w:p w14:paraId="689DA3BD" w14:textId="77777777" w:rsidR="00AD18F6" w:rsidRPr="00DF7E41" w:rsidRDefault="00AD18F6" w:rsidP="0020402C">
            <w:pPr>
              <w:pStyle w:val="MSDTableText"/>
              <w:rPr>
                <w:sz w:val="22"/>
                <w:szCs w:val="28"/>
              </w:rPr>
            </w:pPr>
            <w:r>
              <w:rPr>
                <w:sz w:val="22"/>
                <w:szCs w:val="28"/>
              </w:rPr>
              <w:t>Big</w:t>
            </w:r>
          </w:p>
        </w:tc>
      </w:tr>
    </w:tbl>
    <w:p w14:paraId="0BFC41C1" w14:textId="2152DAEE" w:rsidR="00613DE1" w:rsidRPr="00DF7E41" w:rsidRDefault="00830674" w:rsidP="001D3656">
      <w:pPr>
        <w:pStyle w:val="MSDBodyText"/>
        <w:rPr>
          <w:sz w:val="22"/>
          <w:szCs w:val="28"/>
        </w:rPr>
      </w:pPr>
      <w:r>
        <w:rPr>
          <w:sz w:val="22"/>
          <w:szCs w:val="28"/>
          <w:lang w:val="en-US"/>
        </w:rPr>
        <w:t>Tables should appear and be numbered consecutively in the main text in Arabic numerals. It is necessary to cite all tables in the main text</w:t>
      </w:r>
      <w:r>
        <w:rPr>
          <w:sz w:val="22"/>
          <w:szCs w:val="28"/>
        </w:rPr>
        <w:t>.</w:t>
      </w:r>
    </w:p>
    <w:p w14:paraId="02B01B54" w14:textId="77777777" w:rsidR="00CA3C34" w:rsidRPr="00DF7E41" w:rsidRDefault="001C6392" w:rsidP="001D3656">
      <w:pPr>
        <w:pStyle w:val="Titlu2"/>
        <w:spacing w:before="120" w:after="120"/>
        <w:contextualSpacing w:val="0"/>
        <w:rPr>
          <w:sz w:val="28"/>
          <w:szCs w:val="28"/>
        </w:rPr>
      </w:pPr>
      <w:bookmarkStart w:id="0" w:name="_Hlk158057552"/>
      <w:r>
        <w:rPr>
          <w:sz w:val="28"/>
          <w:szCs w:val="28"/>
        </w:rPr>
        <w:t xml:space="preserve">Equation </w:t>
      </w:r>
      <w:bookmarkEnd w:id="0"/>
      <w:r>
        <w:rPr>
          <w:sz w:val="28"/>
          <w:szCs w:val="28"/>
        </w:rPr>
        <w:t>Example (Heading 2)</w:t>
      </w:r>
    </w:p>
    <w:p w14:paraId="3915164B" w14:textId="77777777" w:rsidR="00CA3C34" w:rsidRPr="00DF7E41" w:rsidRDefault="00CA3C34" w:rsidP="001D3656">
      <w:pPr>
        <w:pStyle w:val="MSDBodyText"/>
        <w:rPr>
          <w:sz w:val="22"/>
          <w:szCs w:val="28"/>
        </w:rPr>
      </w:pPr>
      <w:r>
        <w:rPr>
          <w:sz w:val="22"/>
          <w:szCs w:val="28"/>
        </w:rPr>
        <w:t xml:space="preserve">The energy of the dog is presented in equation (1) and the speed of the quick fox in (2). Please use the TAB character in between the equation and the equation number.</w:t>
      </w:r>
    </w:p>
    <w:p w14:paraId="79051E9A" w14:textId="77777777" w:rsidR="00CA3C34" w:rsidRPr="00DF7E41" w:rsidRDefault="00CA3C34" w:rsidP="001D3656">
      <w:pPr>
        <w:pStyle w:val="MSDEquations"/>
        <w:spacing w:before="120" w:after="120"/>
        <w:contextualSpacing w:val="0"/>
        <w:jc w:val="right"/>
        <w:rPr>
          <w:sz w:val="22"/>
          <w:szCs w:val="22"/>
        </w:rPr>
      </w:pPr>
      <w:r>
        <w:rPr>
          <w:sz w:val="22"/>
          <w:szCs w:val="22"/>
        </w:rPr>
        <w:t>E=mc</w:t>
      </w:r>
      <w:r>
        <w:rPr>
          <w:sz w:val="22"/>
          <w:szCs w:val="22"/>
          <w:vertAlign w:val="superscript"/>
        </w:rPr>
        <w:t xml:space="preserve">2 </w:t>
      </w:r>
      <w:r>
        <w:rPr>
          <w:sz w:val="22"/>
          <w:szCs w:val="22"/>
        </w:rPr>
        <w:tab/>
        <w:t>(1)</w:t>
      </w:r>
    </w:p>
    <w:p w14:paraId="5473E53E" w14:textId="77777777" w:rsidR="00CA3C34" w:rsidRPr="00DF7E41" w:rsidRDefault="00CA3C34" w:rsidP="001D3656">
      <w:pPr>
        <w:pStyle w:val="MSDEquations"/>
        <w:spacing w:before="120" w:after="120"/>
        <w:contextualSpacing w:val="0"/>
        <w:jc w:val="right"/>
        <w:rPr>
          <w:sz w:val="22"/>
          <w:szCs w:val="22"/>
          <w:lang w:eastAsia="en-GB"/>
        </w:rPr>
      </w:pPr>
      <w:r>
        <w:rPr>
          <w:sz w:val="22"/>
          <w:szCs w:val="22"/>
        </w:rPr>
        <w:t>S=mc</w:t>
        <w:tab/>
        <w:t>(2)</w:t>
      </w:r>
    </w:p>
    <w:p w14:paraId="193F5684" w14:textId="60D53FAB" w:rsidR="00830674" w:rsidRPr="00830674" w:rsidRDefault="00830674" w:rsidP="00830674">
      <w:pPr>
        <w:pStyle w:val="MSDBodyText"/>
        <w:rPr>
          <w:sz w:val="22"/>
          <w:szCs w:val="28"/>
          <w:lang w:val="en-US"/>
        </w:rPr>
      </w:pPr>
      <w:r>
        <w:rPr>
          <w:sz w:val="22"/>
          <w:szCs w:val="28"/>
          <w:lang w:val="en-US"/>
        </w:rPr>
        <w:t xml:space="preserve">Displayed formulae should be numbered consecutively throughout the manuscript as (1), (2) etc. against the right-hand margin of the page. Preferably, use Microsoft Equation to edit the formulas. Letters used as symbols should be set in italics unless they represent vector quantities. Do not use bold or italics for numerals and abbreviations for math functions (such as ln, Σ). Use italics for names of statistical tests (such as </w:t>
      </w:r>
      <w:r>
        <w:rPr>
          <w:i/>
          <w:iCs/>
          <w:sz w:val="22"/>
          <w:szCs w:val="28"/>
          <w:lang w:val="en-US"/>
        </w:rPr>
        <w:t>t</w:t>
      </w:r>
      <w:r>
        <w:rPr>
          <w:sz w:val="22"/>
          <w:szCs w:val="28"/>
          <w:lang w:val="en-US"/>
        </w:rPr>
        <w:t>-statistics, </w:t>
      </w:r>
      <w:r>
        <w:rPr>
          <w:i/>
          <w:iCs/>
          <w:sz w:val="22"/>
          <w:szCs w:val="28"/>
          <w:lang w:val="en-US"/>
        </w:rPr>
        <w:t>t</w:t>
      </w:r>
      <w:r>
        <w:rPr>
          <w:sz w:val="22"/>
          <w:szCs w:val="28"/>
          <w:lang w:val="en-US"/>
        </w:rPr>
        <w:t>-test, </w:t>
      </w:r>
      <w:r>
        <w:rPr>
          <w:i/>
          <w:iCs/>
          <w:sz w:val="22"/>
          <w:szCs w:val="28"/>
          <w:lang w:val="en-US"/>
        </w:rPr>
        <w:t>t</w:t>
      </w:r>
      <w:r>
        <w:rPr>
          <w:sz w:val="22"/>
          <w:szCs w:val="28"/>
          <w:lang w:val="en-US"/>
        </w:rPr>
        <w:t xml:space="preserve"> = 4.68, </w:t>
      </w:r>
      <w:r>
        <w:rPr>
          <w:i/>
          <w:iCs/>
          <w:sz w:val="22"/>
          <w:szCs w:val="28"/>
          <w:lang w:val="en-US"/>
        </w:rPr>
        <w:t>F</w:t>
      </w:r>
      <w:r>
        <w:rPr>
          <w:sz w:val="22"/>
          <w:szCs w:val="28"/>
          <w:lang w:val="en-US"/>
        </w:rPr>
        <w:t>-test). Variable labels should be in italics (e.g., </w:t>
      </w:r>
      <w:r>
        <w:rPr>
          <w:i/>
          <w:iCs/>
          <w:sz w:val="22"/>
          <w:szCs w:val="28"/>
          <w:lang w:val="en-US"/>
        </w:rPr>
        <w:t>EARN</w:t>
      </w:r>
      <w:r>
        <w:rPr>
          <w:sz w:val="22"/>
          <w:szCs w:val="28"/>
          <w:lang w:val="en-US"/>
        </w:rPr>
        <w:t>, </w:t>
      </w:r>
      <w:r>
        <w:rPr>
          <w:i/>
          <w:iCs/>
          <w:sz w:val="22"/>
          <w:szCs w:val="28"/>
          <w:lang w:val="en-US"/>
        </w:rPr>
        <w:t>SIZE</w:t>
      </w:r>
      <w:r>
        <w:rPr>
          <w:sz w:val="22"/>
          <w:szCs w:val="28"/>
          <w:lang w:val="en-US"/>
        </w:rPr>
        <w:t>, </w:t>
      </w:r>
      <w:r>
        <w:rPr>
          <w:i/>
          <w:iCs/>
          <w:sz w:val="22"/>
          <w:szCs w:val="28"/>
          <w:lang w:val="en-US"/>
        </w:rPr>
        <w:t>MTB</w:t>
      </w:r>
      <w:r>
        <w:rPr>
          <w:sz w:val="22"/>
          <w:szCs w:val="28"/>
          <w:lang w:val="en-US"/>
        </w:rPr>
        <w:t>). Variable labels should be kept as short as possible.</w:t>
      </w:r>
    </w:p>
    <w:p w14:paraId="669F75D3" w14:textId="713691CB" w:rsidR="00CA3C34" w:rsidRPr="00DF7E41" w:rsidRDefault="00EE7CB6" w:rsidP="001D3656">
      <w:pPr>
        <w:pStyle w:val="Titlu1"/>
        <w:spacing w:after="120"/>
        <w:contextualSpacing w:val="0"/>
        <w:rPr>
          <w:sz w:val="28"/>
          <w:szCs w:val="32"/>
        </w:rPr>
      </w:pPr>
      <w:r>
        <w:rPr>
          <w:caps w:val="0"/>
          <w:sz w:val="28"/>
          <w:szCs w:val="32"/>
        </w:rPr>
        <w:t>Conclusions (Heading 1)</w:t>
      </w:r>
    </w:p>
    <w:p w14:paraId="0E781D9C" w14:textId="77777777" w:rsidR="00CA3C34" w:rsidRPr="00DF7E41" w:rsidRDefault="00E53255" w:rsidP="001D3656">
      <w:pPr>
        <w:pStyle w:val="Titlu2"/>
        <w:spacing w:before="120" w:after="120"/>
        <w:contextualSpacing w:val="0"/>
        <w:rPr>
          <w:sz w:val="28"/>
          <w:szCs w:val="28"/>
        </w:rPr>
      </w:pPr>
      <w:r>
        <w:rPr>
          <w:sz w:val="28"/>
          <w:szCs w:val="28"/>
        </w:rPr>
        <w:t>Bullets (Heading 2)</w:t>
      </w:r>
    </w:p>
    <w:p w14:paraId="3114AA1D" w14:textId="77777777" w:rsidR="00CA3C34" w:rsidRDefault="00CA3C34" w:rsidP="001D3656">
      <w:pPr>
        <w:pStyle w:val="MSDBodyText"/>
        <w:rPr>
          <w:sz w:val="22"/>
          <w:szCs w:val="28"/>
        </w:rPr>
      </w:pPr>
      <w:r>
        <w:rPr>
          <w:sz w:val="22"/>
          <w:szCs w:val="28"/>
        </w:rPr>
        <w:t>Below is an example of a bulleted list:</w:t>
      </w:r>
    </w:p>
    <w:p w14:paraId="5581CC2F" w14:textId="683F4092" w:rsidR="00CA3C34" w:rsidRPr="00577463" w:rsidRDefault="00CA3C34" w:rsidP="00577463">
      <w:pPr>
        <w:pStyle w:val="MSDNumbers1"/>
        <w:numPr>
          <w:ilvl w:val="0"/>
          <w:numId w:val="43"/>
        </w:numPr>
        <w:spacing w:before="120" w:after="120"/>
        <w:contextualSpacing w:val="0"/>
        <w:rPr>
          <w:sz w:val="22"/>
          <w:szCs w:val="28"/>
          <w:lang w:eastAsia="en-GB"/>
        </w:rPr>
      </w:pPr>
      <w:r>
        <w:rPr>
          <w:sz w:val="22"/>
          <w:szCs w:val="28"/>
        </w:rPr>
        <w:t xml:space="preserve">Jumps not indented.</w:t>
      </w:r>
    </w:p>
    <w:p w14:paraId="64F0BA89" w14:textId="21A226AF" w:rsidR="00CA3C34" w:rsidRPr="00DF7E41" w:rsidRDefault="00E53255" w:rsidP="001D3656">
      <w:pPr>
        <w:pStyle w:val="Titlu2"/>
        <w:spacing w:before="120" w:after="120"/>
        <w:contextualSpacing w:val="0"/>
        <w:rPr>
          <w:sz w:val="28"/>
          <w:szCs w:val="28"/>
        </w:rPr>
      </w:pPr>
      <w:r>
        <w:rPr>
          <w:sz w:val="28"/>
          <w:szCs w:val="28"/>
        </w:rPr>
        <w:t>Numbered List (Heading 2)</w:t>
      </w:r>
    </w:p>
    <w:p w14:paraId="02310FB6" w14:textId="77777777" w:rsidR="00CA3C34" w:rsidRPr="00DF7E41" w:rsidRDefault="00CA3C34" w:rsidP="001D3656">
      <w:pPr>
        <w:pStyle w:val="MSDBodyText"/>
        <w:rPr>
          <w:sz w:val="22"/>
          <w:szCs w:val="28"/>
        </w:rPr>
      </w:pPr>
      <w:r>
        <w:rPr>
          <w:sz w:val="22"/>
          <w:szCs w:val="28"/>
        </w:rPr>
        <w:t>Below is an example of a numbered list:</w:t>
      </w:r>
    </w:p>
    <w:p w14:paraId="08A71B5D" w14:textId="13A76C98" w:rsidR="00CA3C34" w:rsidRPr="00DF7E41" w:rsidRDefault="00CA3C34" w:rsidP="001D3656">
      <w:pPr>
        <w:pStyle w:val="MSDNumbers1"/>
        <w:spacing w:before="120" w:after="120"/>
        <w:contextualSpacing w:val="0"/>
        <w:rPr>
          <w:sz w:val="22"/>
          <w:szCs w:val="28"/>
          <w:lang w:eastAsia="en-GB"/>
        </w:rPr>
      </w:pPr>
      <w:r>
        <w:rPr>
          <w:sz w:val="22"/>
          <w:szCs w:val="28"/>
        </w:rPr>
        <w:t xml:space="preserve">Quick not indented;</w:t>
      </w:r>
    </w:p>
    <w:p w14:paraId="0DD170B1" w14:textId="18FDB114" w:rsidR="00CA3C34" w:rsidRPr="00DF7E41" w:rsidRDefault="00CA3C34" w:rsidP="001D3656">
      <w:pPr>
        <w:pStyle w:val="MSDNumbers1"/>
        <w:numPr>
          <w:ilvl w:val="1"/>
          <w:numId w:val="29"/>
        </w:numPr>
        <w:spacing w:before="120" w:after="120"/>
        <w:contextualSpacing w:val="0"/>
        <w:rPr>
          <w:sz w:val="22"/>
          <w:szCs w:val="28"/>
        </w:rPr>
      </w:pPr>
      <w:r>
        <w:rPr>
          <w:sz w:val="22"/>
          <w:szCs w:val="28"/>
        </w:rPr>
        <w:lastRenderedPageBreak/>
        <w:t xml:space="preserve">Brown indented once;</w:t>
      </w:r>
    </w:p>
    <w:p w14:paraId="36DCE8BA" w14:textId="577F0609" w:rsidR="00CA3C34" w:rsidRPr="00DF7E41" w:rsidRDefault="00CA3C34" w:rsidP="001D3656">
      <w:pPr>
        <w:pStyle w:val="MSDNumbers1"/>
        <w:numPr>
          <w:ilvl w:val="2"/>
          <w:numId w:val="29"/>
        </w:numPr>
        <w:spacing w:before="120" w:after="120"/>
        <w:contextualSpacing w:val="0"/>
        <w:rPr>
          <w:sz w:val="22"/>
          <w:szCs w:val="28"/>
        </w:rPr>
      </w:pPr>
      <w:r>
        <w:rPr>
          <w:sz w:val="22"/>
          <w:szCs w:val="28"/>
        </w:rPr>
        <w:t xml:space="preserve">Fox indented twice;</w:t>
      </w:r>
    </w:p>
    <w:p w14:paraId="53D90AC6" w14:textId="3F1762D5" w:rsidR="00CA3C34" w:rsidRPr="00DF7E41" w:rsidRDefault="00CA3C34" w:rsidP="001D3656">
      <w:pPr>
        <w:pStyle w:val="MSDNumbers1"/>
        <w:spacing w:before="120" w:after="120"/>
        <w:contextualSpacing w:val="0"/>
        <w:rPr>
          <w:sz w:val="22"/>
          <w:szCs w:val="28"/>
        </w:rPr>
      </w:pPr>
      <w:r>
        <w:rPr>
          <w:sz w:val="22"/>
          <w:szCs w:val="28"/>
        </w:rPr>
        <w:t xml:space="preserve">Jumps over the not indented;</w:t>
      </w:r>
    </w:p>
    <w:p w14:paraId="487F3AA7" w14:textId="7F375DDE" w:rsidR="00CA3C34" w:rsidRPr="00DF7E41" w:rsidRDefault="00CA3C34" w:rsidP="001D3656">
      <w:pPr>
        <w:pStyle w:val="MSDNumbers1"/>
        <w:numPr>
          <w:ilvl w:val="1"/>
          <w:numId w:val="29"/>
        </w:numPr>
        <w:spacing w:before="120" w:after="120"/>
        <w:contextualSpacing w:val="0"/>
        <w:rPr>
          <w:sz w:val="22"/>
          <w:szCs w:val="28"/>
        </w:rPr>
      </w:pPr>
      <w:r>
        <w:rPr>
          <w:sz w:val="22"/>
          <w:szCs w:val="28"/>
        </w:rPr>
        <w:t xml:space="preserve">Lazy indented once;</w:t>
      </w:r>
    </w:p>
    <w:p w14:paraId="53F9E1A6" w14:textId="0A18FB59" w:rsidR="00CA3C34" w:rsidRPr="00DF7E41" w:rsidRDefault="00CA3C34" w:rsidP="001D3656">
      <w:pPr>
        <w:pStyle w:val="MSDNumbers1"/>
        <w:numPr>
          <w:ilvl w:val="1"/>
          <w:numId w:val="29"/>
        </w:numPr>
        <w:spacing w:before="120" w:after="120"/>
        <w:contextualSpacing w:val="0"/>
        <w:rPr>
          <w:sz w:val="22"/>
          <w:szCs w:val="28"/>
        </w:rPr>
      </w:pPr>
      <w:r>
        <w:rPr>
          <w:sz w:val="22"/>
          <w:szCs w:val="28"/>
        </w:rPr>
        <w:t xml:space="preserve">Dog indented once.</w:t>
      </w:r>
    </w:p>
    <w:p w14:paraId="63816BD0" w14:textId="0A6D0176" w:rsidR="00CF107B" w:rsidRPr="00DF7E41" w:rsidRDefault="00CF107B" w:rsidP="001D3656">
      <w:pPr>
        <w:pStyle w:val="MSDBodyText"/>
        <w:rPr>
          <w:sz w:val="22"/>
          <w:szCs w:val="28"/>
        </w:rPr>
      </w:pPr>
      <w:r>
        <w:rPr>
          <w:sz w:val="22"/>
          <w:szCs w:val="28"/>
        </w:rPr>
        <w:t>The quick, brown fox jumps over the lazy dog. The quick, brown fox jumps over the lazy dog. The quick, brown fox jumps over the lazy dog.</w:t>
      </w:r>
    </w:p>
    <w:p w14:paraId="7711F2A3" w14:textId="76D3D835" w:rsidR="00CF107B" w:rsidRPr="00DF7E41" w:rsidRDefault="00EE7CB6" w:rsidP="001D3656">
      <w:pPr>
        <w:pStyle w:val="Titlu1"/>
        <w:numPr>
          <w:ilvl w:val="0"/>
          <w:numId w:val="0"/>
        </w:numPr>
        <w:spacing w:after="120"/>
        <w:ind w:left="357" w:hanging="357"/>
        <w:contextualSpacing w:val="0"/>
        <w:rPr>
          <w:sz w:val="28"/>
          <w:szCs w:val="32"/>
        </w:rPr>
      </w:pPr>
      <w:r>
        <w:rPr>
          <w:caps w:val="0"/>
          <w:sz w:val="28"/>
          <w:szCs w:val="32"/>
        </w:rPr>
        <w:t>Acknowledgements (Heading 1)</w:t>
      </w:r>
    </w:p>
    <w:p w14:paraId="27B24516" w14:textId="77777777" w:rsidR="00830674" w:rsidRPr="00830674" w:rsidRDefault="00830674" w:rsidP="00830674">
      <w:pPr>
        <w:pStyle w:val="MSDBodyText"/>
        <w:rPr>
          <w:sz w:val="22"/>
          <w:szCs w:val="28"/>
          <w:lang w:val="en-US"/>
        </w:rPr>
      </w:pPr>
      <w:r>
        <w:rPr>
          <w:sz w:val="22"/>
          <w:szCs w:val="28"/>
          <w:lang w:val="en-US"/>
        </w:rPr>
        <w:t xml:space="preserve">All contributors who do not meet the criteria for authorship should be listed in an </w:t>
      </w:r>
      <w:bookmarkStart w:id="1" w:name="_Hlk157714465"/>
      <w:r>
        <w:rPr>
          <w:sz w:val="22"/>
          <w:szCs w:val="28"/>
          <w:lang w:val="en-US"/>
        </w:rPr>
        <w:t xml:space="preserve">Acknowledgements </w:t>
      </w:r>
      <w:bookmarkEnd w:id="1"/>
      <w:r>
        <w:rPr>
          <w:sz w:val="22"/>
          <w:szCs w:val="28"/>
          <w:lang w:val="en-US"/>
        </w:rPr>
        <w:t>section. Examples of those who might be acknowledged include a person who provided purely technical help, or a department chair who provided only general support.</w:t>
      </w:r>
    </w:p>
    <w:p w14:paraId="3B484326" w14:textId="6EFE090B" w:rsidR="001B5341" w:rsidRPr="00DF7E41" w:rsidRDefault="00EE7CB6" w:rsidP="001D3656">
      <w:pPr>
        <w:pStyle w:val="Titlu1"/>
        <w:numPr>
          <w:ilvl w:val="0"/>
          <w:numId w:val="0"/>
        </w:numPr>
        <w:spacing w:after="120"/>
        <w:ind w:left="357" w:hanging="357"/>
        <w:contextualSpacing w:val="0"/>
        <w:rPr>
          <w:sz w:val="28"/>
          <w:szCs w:val="32"/>
        </w:rPr>
      </w:pPr>
      <w:r>
        <w:rPr>
          <w:caps w:val="0"/>
          <w:sz w:val="28"/>
          <w:szCs w:val="32"/>
        </w:rPr>
        <w:t xml:space="preserve">Funding (Heading 1)</w:t>
      </w:r>
    </w:p>
    <w:p w14:paraId="1FD4A19A" w14:textId="443B9F9A" w:rsidR="001B5341" w:rsidRDefault="001B5341" w:rsidP="001D3656">
      <w:pPr>
        <w:pStyle w:val="MSDBodyText"/>
        <w:rPr>
          <w:sz w:val="22"/>
          <w:szCs w:val="28"/>
        </w:rPr>
      </w:pPr>
      <w:bookmarkStart w:id="2" w:name="_Hlk158057746"/>
      <w:r>
        <w:rPr>
          <w:sz w:val="22"/>
          <w:szCs w:val="28"/>
        </w:rPr>
        <w:t xml:space="preserve">You may insert funding in the paper if available before the references section. Example of funding statement: This work was supported by the … grant number xxx.</w:t>
      </w:r>
    </w:p>
    <w:p>
      <w:pPr>
        <w:pStyle w:val="Titlu1"/>
        <w:numPr>
          <w:ilvl w:val="0"/>
          <w:numId w:val="0"/>
        </w:numPr>
        <w:spacing w:after="120"/>
        <w:ind w:left="357" w:hanging="357"/>
        <w:contextualSpacing w:val="0"/>
        <w:rPr>
          <w:sz w:val="28"/>
          <w:szCs w:val="32"/>
        </w:rPr>
      </w:pPr>
      <w:r>
        <w:rPr>
          <w:caps w:val="0"/>
          <w:sz w:val="28"/>
          <w:szCs w:val="32"/>
        </w:rPr>
        <w:t xml:space="preserve">Data Availability Statement (Heading 1)</w:t>
      </w:r>
    </w:p>
    <w:p>
      <w:pPr>
        <w:pStyle w:val="MSDBodyText"/>
        <w:rPr>
          <w:sz w:val="22"/>
          <w:szCs w:val="28"/>
        </w:rPr>
      </w:pPr>
      <w:r>
        <w:rPr>
          <w:sz w:val="22"/>
          <w:szCs w:val="28"/>
        </w:rPr>
        <w:t xml:space="preserve">Authors are required to deposit the raw data underlying their findings in a recognised public repository (e.g., Zenodo) before publication and to state here where and how the data can be accessed, including a persistent identifier or link. Where data cannot be shared for ethical or legal reasons, explain the restriction. Example: ‘The data supporting the findings of this study are openly available in Zenodo at https://doi.org/xxx.’</w:t>
      </w:r>
    </w:p>
    <w:p>
      <w:pPr>
        <w:pStyle w:val="Titlu1"/>
        <w:numPr>
          <w:ilvl w:val="0"/>
          <w:numId w:val="0"/>
        </w:numPr>
        <w:spacing w:after="120"/>
        <w:ind w:left="357" w:hanging="357"/>
        <w:contextualSpacing w:val="0"/>
        <w:rPr>
          <w:sz w:val="28"/>
          <w:szCs w:val="32"/>
        </w:rPr>
      </w:pPr>
      <w:bookmarkStart w:id="3" w:name="_Hlk158057772"/>
      <w:bookmarkEnd w:id="2"/>
      <w:bookmarkEnd w:id="3"/>
      <w:r>
        <w:rPr>
          <w:caps w:val="0"/>
          <w:sz w:val="28"/>
          <w:szCs w:val="32"/>
        </w:rPr>
        <w:t xml:space="preserve">Conflicts of Interest (Heading 1)</w:t>
      </w:r>
    </w:p>
    <w:p w14:paraId="2975C4CE" w14:textId="2589E359" w:rsidR="00A948DE" w:rsidRDefault="00A948DE" w:rsidP="001D3656">
      <w:pPr>
        <w:pStyle w:val="MSDBodyText"/>
        <w:rPr>
          <w:sz w:val="22"/>
          <w:szCs w:val="28"/>
        </w:rPr>
      </w:pPr>
      <w:bookmarkStart w:id="4" w:name="_Hlk158057797"/>
      <w:r>
        <w:rPr>
          <w:sz w:val="22"/>
          <w:szCs w:val="28"/>
        </w:rPr>
        <w:t>Authors must declare all potential interests in a ‘Conflicts of interest’ section, which should explain why the interest may be a conflict. If there are none, the authors should state ‘The author(s) declare(s) that there are no conflicts of interest regarding the publication of this paper.’</w:t>
      </w:r>
    </w:p>
    <w:p>
      <w:pPr>
        <w:pStyle w:val="Titlu1"/>
        <w:numPr>
          <w:ilvl w:val="0"/>
          <w:numId w:val="0"/>
        </w:numPr>
        <w:spacing w:after="120"/>
        <w:ind w:left="357" w:hanging="357"/>
        <w:contextualSpacing w:val="0"/>
        <w:rPr>
          <w:sz w:val="28"/>
          <w:szCs w:val="32"/>
        </w:rPr>
      </w:pPr>
      <w:r>
        <w:rPr>
          <w:caps w:val="0"/>
          <w:sz w:val="28"/>
          <w:szCs w:val="32"/>
        </w:rPr>
        <w:t xml:space="preserve">AI Disclosure Statement </w:t>
      </w:r>
      <w:r>
        <w:rPr>
          <w:b w:val="0"/>
          <w:bCs w:val="0"/>
          <w:caps w:val="0"/>
          <w:sz w:val="28"/>
          <w:szCs w:val="32"/>
        </w:rPr>
        <w:t>(if applicable)</w:t>
      </w:r>
    </w:p>
    <w:p w14:paraId="709569AB" w14:textId="0F4E1A95" w:rsidR="00B72AC4" w:rsidRPr="00A948DE" w:rsidRDefault="00B72AC4" w:rsidP="00B72AC4">
      <w:pPr>
        <w:pStyle w:val="MSDBodyText"/>
        <w:rPr>
          <w:sz w:val="22"/>
          <w:szCs w:val="28"/>
        </w:rPr>
      </w:pPr>
      <w:r>
        <w:rPr>
          <w:sz w:val="22"/>
          <w:szCs w:val="28"/>
        </w:rPr>
        <w:t xml:space="preserve">The author used …………… for ……………… The author(s) reviewed and approved the final manuscript and takes full responsibility for its content.</w:t>
      </w:r>
    </w:p>
    <w:bookmarkEnd w:id="4"/>
    <w:p w14:paraId="4C9C83F8" w14:textId="668EBDD0" w:rsidR="00CA3C34" w:rsidRPr="00DF7E41" w:rsidRDefault="00EE7CB6" w:rsidP="001D3656">
      <w:pPr>
        <w:pStyle w:val="Titlu1"/>
        <w:numPr>
          <w:ilvl w:val="0"/>
          <w:numId w:val="0"/>
        </w:numPr>
        <w:spacing w:after="120"/>
        <w:ind w:left="357" w:hanging="357"/>
        <w:contextualSpacing w:val="0"/>
        <w:rPr>
          <w:sz w:val="28"/>
          <w:szCs w:val="32"/>
        </w:rPr>
      </w:pPr>
      <w:r>
        <w:rPr>
          <w:caps w:val="0"/>
          <w:sz w:val="28"/>
          <w:szCs w:val="32"/>
        </w:rPr>
        <w:t>References (Heading 1)</w:t>
      </w:r>
    </w:p>
    <w:p w14:paraId="00795D92" w14:textId="77777777" w:rsidR="008D42BA" w:rsidRPr="008D42BA" w:rsidRDefault="008D42BA" w:rsidP="001D3656">
      <w:pPr>
        <w:pStyle w:val="MSDReferences"/>
        <w:numPr>
          <w:ilvl w:val="0"/>
          <w:numId w:val="0"/>
        </w:numPr>
        <w:spacing w:before="120" w:after="120"/>
        <w:contextualSpacing w:val="0"/>
        <w:rPr>
          <w:sz w:val="22"/>
          <w:szCs w:val="28"/>
          <w:lang w:val="en-US"/>
        </w:rPr>
      </w:pPr>
      <w:r>
        <w:rPr>
          <w:i/>
          <w:iCs/>
          <w:sz w:val="22"/>
          <w:szCs w:val="28"/>
          <w:lang w:val="en-US"/>
        </w:rPr>
        <w:t>Reference citations within the text</w:t>
      </w:r>
    </w:p>
    <w:p w14:paraId="4B075353" w14:textId="77777777" w:rsidR="008D42BA" w:rsidRPr="008D42BA" w:rsidRDefault="008D42BA" w:rsidP="001D3656">
      <w:pPr>
        <w:pStyle w:val="MSDReferences"/>
        <w:numPr>
          <w:ilvl w:val="0"/>
          <w:numId w:val="0"/>
        </w:numPr>
        <w:spacing w:before="120" w:after="120"/>
        <w:contextualSpacing w:val="0"/>
        <w:rPr>
          <w:sz w:val="22"/>
          <w:szCs w:val="28"/>
          <w:lang w:val="en-US"/>
        </w:rPr>
      </w:pPr>
      <w:r>
        <w:rPr>
          <w:sz w:val="22"/>
          <w:szCs w:val="28"/>
          <w:lang w:val="en-US"/>
        </w:rPr>
        <w:t xml:space="preserve">References to the literature in the main text should use the form: </w:t>
      </w:r>
    </w:p>
    <w:p w14:paraId="73147436" w14:textId="77777777" w:rsidR="008D42BA" w:rsidRPr="008D42BA" w:rsidRDefault="008D42BA" w:rsidP="001D3656">
      <w:pPr>
        <w:pStyle w:val="MSDReferences"/>
        <w:numPr>
          <w:ilvl w:val="0"/>
          <w:numId w:val="0"/>
        </w:numPr>
        <w:spacing w:before="120" w:after="120"/>
        <w:contextualSpacing w:val="0"/>
        <w:rPr>
          <w:sz w:val="22"/>
          <w:szCs w:val="28"/>
          <w:lang w:val="en-US"/>
        </w:rPr>
      </w:pPr>
      <w:r>
        <w:rPr>
          <w:sz w:val="22"/>
          <w:szCs w:val="28"/>
          <w:lang w:val="en-US"/>
        </w:rPr>
        <w:t xml:space="preserve">Porter (1998) and Stiglitz (1997a) suggest that…; </w:t>
      </w:r>
    </w:p>
    <w:p w14:paraId="72BB37D8" w14:textId="77777777" w:rsidR="008D42BA" w:rsidRPr="008D42BA" w:rsidRDefault="008D42BA" w:rsidP="001D3656">
      <w:pPr>
        <w:pStyle w:val="MSDReferences"/>
        <w:numPr>
          <w:ilvl w:val="0"/>
          <w:numId w:val="0"/>
        </w:numPr>
        <w:spacing w:before="120" w:after="120"/>
        <w:contextualSpacing w:val="0"/>
        <w:rPr>
          <w:sz w:val="22"/>
          <w:szCs w:val="28"/>
          <w:lang w:val="en-US"/>
        </w:rPr>
      </w:pPr>
      <w:r>
        <w:rPr>
          <w:sz w:val="22"/>
          <w:szCs w:val="28"/>
          <w:lang w:val="en-US"/>
        </w:rPr>
        <w:t xml:space="preserve">There are 128 companies using this accounting method (Green, 1995, p. 38; Stiglitz, 1996). </w:t>
      </w:r>
    </w:p>
    <w:p w14:paraId="135A5FF8" w14:textId="77777777" w:rsidR="008D42BA" w:rsidRPr="008D42BA" w:rsidRDefault="008D42BA" w:rsidP="001D3656">
      <w:pPr>
        <w:pStyle w:val="MSDReferences"/>
        <w:numPr>
          <w:ilvl w:val="0"/>
          <w:numId w:val="0"/>
        </w:numPr>
        <w:spacing w:before="120" w:after="120"/>
        <w:contextualSpacing w:val="0"/>
        <w:rPr>
          <w:sz w:val="22"/>
          <w:szCs w:val="28"/>
          <w:lang w:val="en-US"/>
        </w:rPr>
      </w:pPr>
      <w:r>
        <w:rPr>
          <w:sz w:val="22"/>
          <w:szCs w:val="28"/>
          <w:lang w:val="en-US"/>
        </w:rPr>
        <w:t>Co-authored publications with three or more authors should be cited by first author and ‘et al.’, for example (Taylor et al., 2018).</w:t>
      </w:r>
    </w:p>
    <w:p w14:paraId="0D20625F" w14:textId="77777777" w:rsidR="008D42BA" w:rsidRPr="008D42BA" w:rsidRDefault="008D42BA" w:rsidP="001D3656">
      <w:pPr>
        <w:pStyle w:val="MSDReferences"/>
        <w:numPr>
          <w:ilvl w:val="0"/>
          <w:numId w:val="0"/>
        </w:numPr>
        <w:spacing w:before="120" w:after="120"/>
        <w:contextualSpacing w:val="0"/>
        <w:rPr>
          <w:sz w:val="22"/>
          <w:szCs w:val="28"/>
          <w:lang w:val="en-US"/>
        </w:rPr>
      </w:pPr>
      <w:r>
        <w:rPr>
          <w:i/>
          <w:iCs/>
          <w:sz w:val="22"/>
          <w:szCs w:val="28"/>
          <w:lang w:val="en-US"/>
        </w:rPr>
        <w:t>Reference list</w:t>
      </w:r>
    </w:p>
    <w:p w14:paraId="2E6A8F9C" w14:textId="77777777" w:rsidR="008D42BA" w:rsidRPr="008D42BA" w:rsidRDefault="008D42BA" w:rsidP="001D3656">
      <w:pPr>
        <w:pStyle w:val="MSDReferences"/>
        <w:numPr>
          <w:ilvl w:val="0"/>
          <w:numId w:val="0"/>
        </w:numPr>
        <w:spacing w:before="120" w:after="120"/>
        <w:contextualSpacing w:val="0"/>
        <w:rPr>
          <w:sz w:val="22"/>
          <w:szCs w:val="28"/>
          <w:lang w:val="en-US"/>
        </w:rPr>
      </w:pPr>
      <w:r>
        <w:rPr>
          <w:i/>
          <w:iCs/>
          <w:sz w:val="22"/>
          <w:szCs w:val="28"/>
          <w:lang w:val="en-US"/>
        </w:rPr>
        <w:t>MSD Journal</w:t>
      </w:r>
      <w:r>
        <w:rPr>
          <w:sz w:val="22"/>
          <w:szCs w:val="28"/>
          <w:lang w:val="en-US"/>
        </w:rPr>
        <w:t> uses APA reference style.</w:t>
      </w:r>
    </w:p>
    <w:p w14:paraId="491416E2" w14:textId="77777777" w:rsidR="008D42BA" w:rsidRPr="008D42BA" w:rsidRDefault="008D42BA" w:rsidP="001D3656">
      <w:pPr>
        <w:pStyle w:val="MSDReferences"/>
        <w:numPr>
          <w:ilvl w:val="0"/>
          <w:numId w:val="0"/>
        </w:numPr>
        <w:spacing w:before="120" w:after="120"/>
        <w:contextualSpacing w:val="0"/>
        <w:rPr>
          <w:sz w:val="22"/>
          <w:szCs w:val="28"/>
          <w:lang w:val="en-US"/>
        </w:rPr>
      </w:pPr>
      <w:r>
        <w:rPr>
          <w:sz w:val="22"/>
          <w:szCs w:val="28"/>
          <w:lang w:val="en-US"/>
        </w:rPr>
        <w:t>The list of references should appear at the end of the article in alphabetical order. Please provide both volume and issue number for journal references. For page reference numbers use p. 21, pp. 406–571.</w:t>
      </w:r>
    </w:p>
    <w:p w14:paraId="22BEB352" w14:textId="77777777" w:rsidR="008D42BA" w:rsidRPr="008D42BA" w:rsidRDefault="008D42BA" w:rsidP="001D3656">
      <w:pPr>
        <w:pStyle w:val="MSDReferences"/>
        <w:numPr>
          <w:ilvl w:val="0"/>
          <w:numId w:val="0"/>
        </w:numPr>
        <w:spacing w:before="120" w:after="120"/>
        <w:contextualSpacing w:val="0"/>
        <w:rPr>
          <w:i/>
          <w:iCs/>
          <w:sz w:val="22"/>
          <w:szCs w:val="28"/>
          <w:lang w:val="en-US"/>
        </w:rPr>
      </w:pPr>
      <w:r>
        <w:rPr>
          <w:i/>
          <w:iCs/>
          <w:sz w:val="22"/>
          <w:szCs w:val="28"/>
          <w:lang w:val="en-US"/>
        </w:rPr>
        <w:t>Journal articles</w:t>
      </w:r>
    </w:p>
    <w:p>
      <w:pPr>
        <w:pStyle w:val="MSDReferences"/>
        <w:numPr>
          <w:ilvl w:val="0"/>
          <w:numId w:val="0"/>
        </w:numPr>
        <w:spacing w:before="120" w:after="120"/>
        <w:ind w:left="720" w:hanging="720"/>
        <w:contextualSpacing w:val="0"/>
        <w:jc w:val="left"/>
        <w:rPr>
          <w:sz w:val="22"/>
          <w:szCs w:val="28"/>
          <w:lang w:val="en-US"/>
        </w:rPr>
      </w:pPr>
      <w:r>
        <w:rPr>
          <w:sz w:val="22"/>
          <w:szCs w:val="28"/>
          <w:lang w:val="en-US"/>
        </w:rPr>
        <w:t xml:space="preserve">Porter, M. E., &amp; van der Linde, C. (1995). Toward a new conception of the environment–competitiveness relationship. </w:t>
      </w:r>
      <w:r>
        <w:rPr>
          <w:i/>
          <w:iCs/>
          <w:sz w:val="22"/>
          <w:szCs w:val="28"/>
          <w:lang w:val="en-US"/>
        </w:rPr>
        <w:t xml:space="preserve">Journal of Economic Perspectives</w:t>
      </w:r>
      <w:r>
        <w:rPr>
          <w:sz w:val="22"/>
          <w:szCs w:val="28"/>
          <w:lang w:val="en-US"/>
        </w:rPr>
        <w:t xml:space="preserve">, </w:t>
      </w:r>
      <w:r>
        <w:rPr>
          <w:i/>
          <w:iCs/>
          <w:sz w:val="22"/>
          <w:szCs w:val="28"/>
          <w:lang w:val="en-US"/>
        </w:rPr>
        <w:t xml:space="preserve">9</w:t>
      </w:r>
      <w:r>
        <w:rPr>
          <w:sz w:val="22"/>
          <w:szCs w:val="28"/>
          <w:lang w:val="en-US"/>
        </w:rPr>
        <w:t xml:space="preserve">(4), 97–118. https://doi.org/10.1257/jep.9.4.97</w:t>
      </w:r>
    </w:p>
    <w:p>
      <w:pPr>
        <w:pStyle w:val="MSDReferences"/>
        <w:numPr>
          <w:ilvl w:val="0"/>
          <w:numId w:val="0"/>
        </w:numPr>
        <w:spacing w:before="120" w:after="120"/>
        <w:ind w:left="720" w:hanging="720"/>
        <w:contextualSpacing w:val="0"/>
        <w:jc w:val="left"/>
        <w:rPr>
          <w:sz w:val="22"/>
          <w:szCs w:val="28"/>
          <w:lang w:val="en-US"/>
        </w:rPr>
      </w:pPr>
      <w:r>
        <w:rPr>
          <w:sz w:val="22"/>
          <w:szCs w:val="28"/>
          <w:lang w:val="en-US"/>
        </w:rPr>
        <w:t xml:space="preserve">Kirchherr, J., Yang, N.-H. N., Schulze-Spüntrup, F., Heerink, M. J., &amp; Hartley, K. (2023). Conceptualizing the circular economy (revisited): An analysis of 221 definitions. </w:t>
      </w:r>
      <w:r>
        <w:rPr>
          <w:i/>
          <w:iCs/>
          <w:sz w:val="22"/>
          <w:szCs w:val="28"/>
          <w:lang w:val="en-US"/>
        </w:rPr>
        <w:t xml:space="preserve">Resources, Conservation and Recycling</w:t>
      </w:r>
      <w:r>
        <w:rPr>
          <w:sz w:val="22"/>
          <w:szCs w:val="28"/>
          <w:lang w:val="en-US"/>
        </w:rPr>
        <w:t xml:space="preserve">, </w:t>
      </w:r>
      <w:r>
        <w:rPr>
          <w:i/>
          <w:iCs/>
          <w:sz w:val="22"/>
          <w:szCs w:val="28"/>
          <w:lang w:val="en-US"/>
        </w:rPr>
        <w:t xml:space="preserve">194</w:t>
      </w:r>
      <w:r>
        <w:rPr>
          <w:sz w:val="22"/>
          <w:szCs w:val="28"/>
          <w:lang w:val="en-US"/>
        </w:rPr>
        <w:t xml:space="preserve">, 107001. https://doi.org/10.1016/j.resconrec.2023.107001</w:t>
      </w:r>
    </w:p>
    <w:p w14:paraId="1FDD5D8A" w14:textId="77777777" w:rsidR="008D42BA" w:rsidRPr="008D42BA" w:rsidRDefault="008D42BA" w:rsidP="001D3656">
      <w:pPr>
        <w:pStyle w:val="MSDReferences"/>
        <w:numPr>
          <w:ilvl w:val="0"/>
          <w:numId w:val="0"/>
        </w:numPr>
        <w:spacing w:before="120" w:after="120"/>
        <w:contextualSpacing w:val="0"/>
        <w:rPr>
          <w:sz w:val="22"/>
          <w:szCs w:val="28"/>
          <w:lang w:val="en-US"/>
        </w:rPr>
      </w:pPr>
      <w:r>
        <w:rPr>
          <w:i/>
          <w:iCs/>
          <w:sz w:val="22"/>
          <w:szCs w:val="28"/>
          <w:lang w:val="en-US"/>
        </w:rPr>
        <w:t>Monographs</w:t>
      </w:r>
    </w:p>
    <w:p>
      <w:pPr>
        <w:pStyle w:val="MSDReferences"/>
        <w:numPr>
          <w:ilvl w:val="0"/>
          <w:numId w:val="0"/>
        </w:numPr>
        <w:spacing w:before="120" w:after="120"/>
        <w:ind w:left="720" w:hanging="720"/>
        <w:contextualSpacing w:val="0"/>
        <w:jc w:val="left"/>
        <w:rPr>
          <w:sz w:val="22"/>
          <w:szCs w:val="28"/>
          <w:lang w:val="en-US"/>
        </w:rPr>
      </w:pPr>
      <w:r>
        <w:rPr>
          <w:sz w:val="22"/>
          <w:szCs w:val="28"/>
          <w:lang w:val="en-US"/>
        </w:rPr>
        <w:t xml:space="preserve">Elkington, J. (1997). </w:t>
      </w:r>
      <w:r>
        <w:rPr>
          <w:i/>
          <w:iCs/>
          <w:sz w:val="22"/>
          <w:szCs w:val="28"/>
          <w:lang w:val="en-US"/>
        </w:rPr>
        <w:t xml:space="preserve">Cannibals with forks: The triple bottom line of 21st century business</w:t>
      </w:r>
      <w:r>
        <w:rPr>
          <w:sz w:val="22"/>
          <w:szCs w:val="28"/>
          <w:lang w:val="en-US"/>
        </w:rPr>
        <w:t xml:space="preserve">. Capstone.</w:t>
      </w:r>
    </w:p>
    <w:p w14:paraId="42A55760" w14:textId="77777777" w:rsidR="008D42BA" w:rsidRPr="008D42BA" w:rsidRDefault="008D42BA" w:rsidP="001D3656">
      <w:pPr>
        <w:pStyle w:val="MSDReferences"/>
        <w:numPr>
          <w:ilvl w:val="0"/>
          <w:numId w:val="0"/>
        </w:numPr>
        <w:spacing w:before="120" w:after="120"/>
        <w:contextualSpacing w:val="0"/>
        <w:rPr>
          <w:sz w:val="22"/>
          <w:szCs w:val="28"/>
          <w:lang w:val="en-US"/>
        </w:rPr>
      </w:pPr>
      <w:r>
        <w:rPr>
          <w:i/>
          <w:iCs/>
          <w:sz w:val="22"/>
          <w:szCs w:val="28"/>
          <w:lang w:val="en-US"/>
        </w:rPr>
        <w:t>Contributions to collective works (Book Chapter)</w:t>
      </w:r>
    </w:p>
    <w:p>
      <w:pPr>
        <w:pStyle w:val="MSDReferences"/>
        <w:numPr>
          <w:ilvl w:val="0"/>
          <w:numId w:val="0"/>
        </w:numPr>
        <w:spacing w:before="120" w:after="120"/>
        <w:ind w:left="720" w:hanging="720"/>
        <w:contextualSpacing w:val="0"/>
        <w:jc w:val="left"/>
        <w:rPr>
          <w:sz w:val="22"/>
          <w:szCs w:val="28"/>
          <w:lang w:val="en-US"/>
        </w:rPr>
      </w:pPr>
      <w:r>
        <w:rPr>
          <w:sz w:val="22"/>
          <w:szCs w:val="28"/>
          <w:lang w:val="en-US"/>
        </w:rPr>
        <w:t xml:space="preserve">Bourdieu, P. (1986). The forms of capital. In J. G. Richardson (Ed.), </w:t>
      </w:r>
      <w:r>
        <w:rPr>
          <w:i/>
          <w:iCs/>
          <w:sz w:val="22"/>
          <w:szCs w:val="28"/>
          <w:lang w:val="en-US"/>
        </w:rPr>
        <w:t xml:space="preserve">Handbook of theory and research for the sociology of education</w:t>
      </w:r>
      <w:r>
        <w:rPr>
          <w:sz w:val="22"/>
          <w:szCs w:val="28"/>
          <w:lang w:val="en-US"/>
        </w:rPr>
        <w:t xml:space="preserve"> (pp. 241–258). Greenwood.</w:t>
      </w:r>
    </w:p>
    <w:p w14:paraId="4C941E11" w14:textId="77777777" w:rsidR="008D42BA" w:rsidRPr="008D42BA" w:rsidRDefault="008D42BA" w:rsidP="001D3656">
      <w:pPr>
        <w:pStyle w:val="MSDReferences"/>
        <w:numPr>
          <w:ilvl w:val="0"/>
          <w:numId w:val="0"/>
        </w:numPr>
        <w:spacing w:before="120" w:after="120"/>
        <w:contextualSpacing w:val="0"/>
        <w:rPr>
          <w:sz w:val="22"/>
          <w:szCs w:val="28"/>
          <w:lang w:val="en-US"/>
        </w:rPr>
      </w:pPr>
      <w:r>
        <w:rPr>
          <w:i/>
          <w:iCs/>
          <w:sz w:val="22"/>
          <w:szCs w:val="28"/>
          <w:lang w:val="en-US"/>
        </w:rPr>
        <w:t>Conference papers</w:t>
      </w:r>
    </w:p>
    <w:p w14:paraId="69524EB6" w14:textId="77777777" w:rsidR="008D42BA" w:rsidRPr="008D42BA" w:rsidRDefault="008D42BA" w:rsidP="00AA71D7">
      <w:pPr>
        <w:pStyle w:val="MSDReferences"/>
        <w:numPr>
          <w:ilvl w:val="0"/>
          <w:numId w:val="0"/>
        </w:numPr>
        <w:spacing w:before="120" w:after="120"/>
        <w:ind w:left="720" w:hanging="720"/>
        <w:contextualSpacing w:val="0"/>
        <w:jc w:val="left"/>
        <w:rPr>
          <w:sz w:val="22"/>
          <w:szCs w:val="28"/>
          <w:lang w:val="en-US"/>
        </w:rPr>
      </w:pPr>
      <w:r>
        <w:rPr>
          <w:sz w:val="22"/>
          <w:szCs w:val="28"/>
          <w:lang w:val="en-US"/>
        </w:rPr>
        <w:t xml:space="preserve">Coulton, J., Ruddock, C., &amp; Taylor, S. (2012). </w:t>
      </w:r>
      <w:r>
        <w:rPr>
          <w:i/>
          <w:iCs/>
          <w:sz w:val="22"/>
          <w:szCs w:val="28"/>
          <w:lang w:val="en-US"/>
        </w:rPr>
        <w:t>The informativeness of dividends and franking credit</w:t>
      </w:r>
      <w:r>
        <w:rPr>
          <w:sz w:val="22"/>
          <w:szCs w:val="28"/>
          <w:lang w:val="en-US"/>
        </w:rPr>
        <w:t xml:space="preserve"> [Paper presentation]. AFAANZ Annual Conference, Melbourne, Australia.</w:t>
      </w:r>
    </w:p>
    <w:p w14:paraId="15A28279" w14:textId="77777777" w:rsidR="008D42BA" w:rsidRPr="008D42BA" w:rsidRDefault="008D42BA" w:rsidP="001D3656">
      <w:pPr>
        <w:pStyle w:val="MSDReferences"/>
        <w:numPr>
          <w:ilvl w:val="0"/>
          <w:numId w:val="0"/>
        </w:numPr>
        <w:spacing w:before="120" w:after="120"/>
        <w:contextualSpacing w:val="0"/>
        <w:rPr>
          <w:sz w:val="22"/>
          <w:szCs w:val="28"/>
          <w:lang w:val="en-US"/>
        </w:rPr>
      </w:pPr>
      <w:r>
        <w:rPr>
          <w:i/>
          <w:iCs/>
          <w:sz w:val="22"/>
          <w:szCs w:val="28"/>
          <w:lang w:val="en-US"/>
        </w:rPr>
        <w:t>Electronic material</w:t>
      </w:r>
    </w:p>
    <w:p w14:paraId="16741415" w14:textId="77777777" w:rsidR="008D42BA" w:rsidRPr="00AA71D7" w:rsidRDefault="008D42BA" w:rsidP="00AA71D7">
      <w:pPr>
        <w:pStyle w:val="MSDReferences"/>
        <w:numPr>
          <w:ilvl w:val="0"/>
          <w:numId w:val="0"/>
        </w:numPr>
        <w:spacing w:before="120" w:after="120"/>
        <w:ind w:left="720" w:hanging="720"/>
        <w:contextualSpacing w:val="0"/>
        <w:jc w:val="left"/>
        <w:rPr>
          <w:sz w:val="22"/>
          <w:szCs w:val="28"/>
          <w:lang w:val="en-US"/>
        </w:rPr>
      </w:pPr>
      <w:r>
        <w:rPr>
          <w:sz w:val="22"/>
          <w:szCs w:val="28"/>
          <w:lang w:val="en-US"/>
        </w:rPr>
        <w:t>Caulfield, J. (2023, December 4). </w:t>
      </w:r>
      <w:r>
        <w:rPr>
          <w:i/>
          <w:iCs/>
          <w:sz w:val="22"/>
          <w:szCs w:val="28"/>
          <w:lang w:val="en-US"/>
        </w:rPr>
        <w:t>Citing a conference paper in APA style | Format &amp; examples.</w:t>
      </w:r>
      <w:r>
        <w:rPr>
          <w:sz w:val="22"/>
          <w:szCs w:val="28"/>
          <w:lang w:val="en-US"/>
        </w:rPr>
        <w:t xml:space="preserve"> Scribbr. Retrieved February 1, 2024, from </w:t>
      </w:r>
      <w:hyperlink r:id="rId13" w:history="1">
        <w:r>
          <w:rPr>
            <w:rStyle w:val="Hyperlink"/>
            <w:color w:val="auto"/>
            <w:sz w:val="22"/>
            <w:szCs w:val="28"/>
            <w:u w:val="none"/>
            <w:lang w:val="en-US"/>
          </w:rPr>
          <w:t>https://www.scribbr.com/apa-examples/conference-paper/</w:t>
        </w:r>
      </w:hyperlink>
    </w:p>
    <w:p w14:paraId="7E331EF9" w14:textId="77777777" w:rsidR="008D42BA" w:rsidRPr="00AA71D7" w:rsidRDefault="008D42BA" w:rsidP="00AA71D7">
      <w:pPr>
        <w:pStyle w:val="MSDReferences"/>
        <w:numPr>
          <w:ilvl w:val="0"/>
          <w:numId w:val="0"/>
        </w:numPr>
        <w:spacing w:before="120" w:after="120"/>
        <w:ind w:left="720" w:hanging="720"/>
        <w:contextualSpacing w:val="0"/>
        <w:jc w:val="left"/>
        <w:rPr>
          <w:sz w:val="22"/>
          <w:szCs w:val="28"/>
          <w:lang w:val="en-US"/>
        </w:rPr>
      </w:pPr>
      <w:r>
        <w:rPr>
          <w:sz w:val="22"/>
          <w:szCs w:val="28"/>
          <w:lang w:val="en-US"/>
        </w:rPr>
        <w:t>Occupational Safety and Health Administration. (2021, January 29). </w:t>
      </w:r>
      <w:r>
        <w:rPr>
          <w:i/>
          <w:iCs/>
          <w:sz w:val="22"/>
          <w:szCs w:val="28"/>
          <w:lang w:val="en-US"/>
        </w:rPr>
        <w:t>Protecting workers: Guidance on mitigating and preventing the spread of COVID-19 in the workplace</w:t>
      </w:r>
      <w:r>
        <w:rPr>
          <w:sz w:val="22"/>
          <w:szCs w:val="28"/>
          <w:lang w:val="en-US"/>
        </w:rPr>
        <w:t xml:space="preserve">. </w:t>
      </w:r>
      <w:hyperlink r:id="rId14" w:history="1">
        <w:r>
          <w:rPr>
            <w:rStyle w:val="Hyperlink"/>
            <w:color w:val="auto"/>
            <w:sz w:val="22"/>
            <w:szCs w:val="28"/>
            <w:u w:val="none"/>
            <w:lang w:val="en-US"/>
          </w:rPr>
          <w:t>https://www.osha.gov/coronavirus/safework</w:t>
        </w:r>
      </w:hyperlink>
    </w:p>
    <w:p w14:paraId="0A384340" w14:textId="77777777" w:rsidR="008D42BA" w:rsidRPr="008D42BA" w:rsidRDefault="008D42BA" w:rsidP="00AA71D7">
      <w:pPr>
        <w:pStyle w:val="MSDReferences"/>
        <w:numPr>
          <w:ilvl w:val="0"/>
          <w:numId w:val="0"/>
        </w:numPr>
        <w:spacing w:before="120" w:after="120"/>
        <w:ind w:left="720" w:hanging="720"/>
        <w:contextualSpacing w:val="0"/>
        <w:jc w:val="left"/>
        <w:rPr>
          <w:sz w:val="22"/>
          <w:szCs w:val="28"/>
          <w:lang w:val="en-US"/>
        </w:rPr>
      </w:pPr>
      <w:r>
        <w:rPr>
          <w:sz w:val="22"/>
          <w:szCs w:val="28"/>
          <w:lang w:val="en-US"/>
        </w:rPr>
        <w:t>Rutte, M. (2021, January 15). </w:t>
      </w:r>
      <w:r>
        <w:rPr>
          <w:i/>
          <w:iCs/>
          <w:sz w:val="22"/>
          <w:szCs w:val="28"/>
          <w:lang w:val="en-US"/>
        </w:rPr>
        <w:t>Statement by Prime Minister Mark Rutte on the government’s resignation</w:t>
      </w:r>
      <w:r>
        <w:rPr>
          <w:sz w:val="22"/>
          <w:szCs w:val="28"/>
          <w:lang w:val="en-US"/>
        </w:rPr>
        <w:t>. Government of the Netherlands. https://www.government.nl/documents/speeches/2021/01/15/statement-by-prime-minister-mark-rutte-on-the-government%E2%80%99s-resignation</w:t>
      </w:r>
    </w:p>
    <w:p w14:paraId="2939B421" w14:textId="77777777" w:rsidR="00134B7F" w:rsidRDefault="00134B7F" w:rsidP="001D3656">
      <w:pPr>
        <w:spacing w:before="120" w:after="120"/>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0"/>
        <w:gridCol w:w="7087"/>
      </w:tblGrid>
      <w:tr w:rsidR="00E23523" w14:paraId="2325B456" w14:textId="77777777" w:rsidTr="00E23523">
        <w:trPr>
          <w:cnfStyle w:val="100000000000" w:firstRow="1" w:lastRow="0" w:firstColumn="0" w:lastColumn="0" w:oddVBand="0" w:evenVBand="0" w:oddHBand="0" w:evenHBand="0" w:firstRowFirstColumn="0" w:firstRowLastColumn="0" w:lastRowFirstColumn="0" w:lastRowLastColumn="0"/>
        </w:trPr>
        <w:tc>
          <w:tcPr>
            <w:tcW w:w="1940" w:type="dxa"/>
            <w:vAlign w:val="center"/>
          </w:tcPr>
          <w:p w14:paraId="7E7FDBD0" w14:textId="20BB3AF1" w:rsidR="00E23523" w:rsidRDefault="00E23523" w:rsidP="00E23523">
            <w:pPr>
              <w:jc w:val="center"/>
              <w:rPr>
                <w:sz w:val="20"/>
                <w:szCs w:val="20"/>
              </w:rPr>
            </w:pPr>
            <w:r>
              <w:rPr>
                <w:noProof/>
              </w:rPr>
              <w:drawing>
                <wp:inline distT="0" distB="0" distL="0" distR="0" wp14:anchorId="49D0ED37" wp14:editId="4DEBC278">
                  <wp:extent cx="1123950" cy="393244"/>
                  <wp:effectExtent l="0" t="0" r="0" b="6985"/>
                  <wp:docPr id="2" name="Imagine 1" descr="O imagine care conține simbol, captură de ecran, bilă de biliard&#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1" descr="O imagine care conține simbol, captură de ecran, bilă de biliard&#10;&#10;Descriere generată automa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69404" cy="409147"/>
                          </a:xfrm>
                          <a:prstGeom prst="rect">
                            <a:avLst/>
                          </a:prstGeom>
                          <a:noFill/>
                          <a:ln>
                            <a:noFill/>
                          </a:ln>
                        </pic:spPr>
                      </pic:pic>
                    </a:graphicData>
                  </a:graphic>
                </wp:inline>
              </w:drawing>
            </w:r>
          </w:p>
        </w:tc>
        <w:tc>
          <w:tcPr>
            <w:tcW w:w="7807" w:type="dxa"/>
          </w:tcPr>
          <w:p w14:paraId="0A20B0A7" w14:textId="00CABF74" w:rsidR="00E23523" w:rsidRPr="00E23523" w:rsidRDefault="00E23523" w:rsidP="00E23523">
            <w:pPr>
              <w:spacing w:before="120" w:after="120"/>
              <w:rPr>
                <w:b w:val="0"/>
                <w:bCs/>
                <w:sz w:val="18"/>
                <w:szCs w:val="18"/>
              </w:rPr>
            </w:pPr>
            <w:r>
              <w:rPr>
                <w:b w:val="0"/>
                <w:bCs/>
                <w:sz w:val="18"/>
                <w:szCs w:val="18"/>
              </w:rPr>
              <w:t xml:space="preserve">© 202X by the authors. This work is openly licensed under </w:t>
            </w:r>
            <w:hyperlink r:id="rId16" w:tgtFrame="_blank" w:history="1">
              <w:r>
                <w:rPr>
                  <w:rStyle w:val="Hyperlink"/>
                  <w:b w:val="0"/>
                  <w:bCs/>
                  <w:color w:val="auto"/>
                  <w:sz w:val="18"/>
                  <w:szCs w:val="18"/>
                  <w:u w:val="none"/>
                </w:rPr>
                <w:t>CC BY 4.0</w:t>
              </w:r>
            </w:hyperlink>
            <w:r>
              <w:rPr>
                <w:b w:val="0"/>
                <w:bCs/>
                <w:sz w:val="18"/>
                <w:szCs w:val="18"/>
              </w:rPr>
              <w:t>. This article is an open access article distributed under the terms and conditions of the Creative Commons Attribution (CC BY) license (http://creativecommons.org/licenses/by/4.0/).</w:t>
            </w:r>
          </w:p>
        </w:tc>
      </w:tr>
    </w:tbl>
    <w:p w14:paraId="5534AFAE" w14:textId="77777777" w:rsidR="00E23523" w:rsidRPr="00E23523" w:rsidRDefault="00E23523" w:rsidP="00E23523">
      <w:pPr>
        <w:rPr>
          <w:sz w:val="20"/>
          <w:szCs w:val="20"/>
        </w:rPr>
      </w:pPr>
    </w:p>
    <w:sectPr w:rsidR="00E23523" w:rsidRPr="00E23523" w:rsidSect="00A84D45">
      <w:headerReference w:type="even" r:id="rId17"/>
      <w:headerReference w:type="default" r:id="rId18"/>
      <w:headerReference w:type="first" r:id="rId19"/>
      <w:type w:val="continuous"/>
      <w:pgSz w:w="11907" w:h="16840" w:code="9"/>
      <w:pgMar w:top="1440" w:right="1440" w:bottom="1440" w:left="1440" w:header="454" w:footer="397" w:gutter="0"/>
      <w:cols w:space="454"/>
      <w:docGrid w:linePitch="360"/>
    </w:sectPr>
  </w:body>
</w:document>
</file>

<file path=word/customizations.xml><?xml version="1.0" encoding="utf-8"?>
<wne:tcg xmlns:r="http://schemas.openxmlformats.org/officeDocument/2006/relationships" xmlns:wne="http://schemas.microsoft.com/office/word/2006/wordml">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Entry wne:acdName="acd34"/>
      <wne:acdEntry wne:acdName="acd35"/>
      <wne:acdEntry wne:acdName="acd36"/>
      <wne:acdEntry wne:acdName="acd37"/>
      <wne:acdEntry wne:acdName="acd38"/>
      <wne:acdEntry wne:acdName="acd39"/>
      <wne:acdEntry wne:acdName="acd40"/>
      <wne:acdEntry wne:acdName="acd41"/>
      <wne:acdEntry wne:acdName="acd42"/>
      <wne:acdEntry wne:acdName="acd43"/>
      <wne:acdEntry wne:acdName="acd44"/>
    </wne:acdManifest>
    <wne:toolbarData r:id="rId1"/>
  </wne:toolbars>
  <wne:acds>
    <wne:acd wne:argValue="AgAoAC0AQgBvAGwAZAAgAC0ASQB0AGEAbABpAGMAIAAtAFUAbgBkAGUAcgBsAGkAbgBlACkA" wne:acdName="acd0" wne:fciIndexBasedOn="0065"/>
    <wne:acd wne:argValue="AgArAEIAbwBsAGQA" wne:acdName="acd1" wne:fciIndexBasedOn="0065"/>
    <wne:acd wne:argValue="AgArAEIAbwBsAGQAIAArAEkAdABhAGwAaQBjAA==" wne:acdName="acd2" wne:fciIndexBasedOn="0065"/>
    <wne:acd wne:argValue="AgArAEkAdABhAGwAaQBjAA==" wne:acdName="acd3" wne:fciIndexBasedOn="0065"/>
    <wne:acd wne:argValue="AgArAFUAbgBkAGUAcgBsAGkAbgBlAA==" wne:acdName="acd4" wne:fciIndexBasedOn="0065"/>
    <wne:acd wne:acdName="acd5" wne:fciIndexBasedOn="0065"/>
    <wne:acd wne:acdName="acd6" wne:fciIndexBasedOn="0065"/>
    <wne:acd wne:acdName="acd7" wne:fciIndexBasedOn="0065"/>
    <wne:acd wne:argValue="AgBBAHIAdABpAGMAbABlACAAQgB1AGwAbABlAHQAcwAgACYAIABOAHUAbQBiAGUAcgBzACAAVABl&#10;AHgAdAA=" wne:acdName="acd8" wne:fciIndexBasedOn="0065"/>
    <wne:acd wne:acdName="acd9" wne:fciIndexBasedOn="0065"/>
    <wne:acd wne:acdName="acd10" wne:fciIndexBasedOn="0065"/>
    <wne:acd wne:acdName="acd11" wne:fciIndexBasedOn="0065"/>
    <wne:acd wne:acdName="acd12" wne:fciIndexBasedOn="0065"/>
    <wne:acd wne:argValue="AgBBAHIAdABpAGMAbABlACAAVABhAGIAbABlACAAVABlAHgAdAAgACgAYwBlAG4AdABlAHIAKQA=" wne:acdName="acd13" wne:fciIndexBasedOn="0065"/>
    <wne:acd wne:argValue="AgBBAHIAdABpAGMAbABlACAAVABhAGIAbABlACAAVABlAHgAdAAgACgAagB1AHMAdABpAGYAeQAp&#10;AA==" wne:acdName="acd14" wne:fciIndexBasedOn="0065"/>
    <wne:acd wne:acdName="acd15" wne:fciIndexBasedOn="0065"/>
    <wne:acd wne:argValue="AgBBAHIAdABpAGMAbABlACAAVABhAGIAbABlACAAVABlAHgAdAAgACgAcgBpAGcAaAB0ACkA" wne:acdName="acd16" wne:fciIndexBasedOn="0065"/>
    <wne:acd wne:acdName="acd17" wne:fciIndexBasedOn="0065"/>
    <wne:acd wne:argValue="AQAAAAEA" wne:acdName="acd18" wne:fciIndexBasedOn="0065"/>
    <wne:acd wne:argValue="AQAAAAIA" wne:acdName="acd19" wne:fciIndexBasedOn="0065"/>
    <wne:acd wne:argValue="AQAAAAMA" wne:acdName="acd20" wne:fciIndexBasedOn="0065"/>
    <wne:acd wne:argValue="AgBUAGEAYgBsAGUAIABHAHIAaQBkACwAQQByAHQAaQBjAGwAZQAgAFQAYQBiAGwAZQAgAEcAcgBp&#10;AGQA" wne:acdName="acd21" wne:fciIndexBasedOn="0065"/>
    <wne:acd wne:argValue="AgBBAHIAdABpAGMAbABlACAATgB1AG0AYgBlAHIAcwAgADEA" wne:acdName="acd22" wne:fciIndexBasedOn="0065"/>
    <wne:acd wne:argValue="AgBBAHIAdABpAGMAbABlACAATgB1AG0AYgBlAHIAcwAgADIA" wne:acdName="acd23" wne:fciIndexBasedOn="0065"/>
    <wne:acd wne:argValue="AgBBAHIAdABpAGMAbABlACAAQgB1AGwAbABlAHQAcwA=" wne:acdName="acd24" wne:fciIndexBasedOn="0065"/>
    <wne:acd wne:argValue="AQAAAGsA" wne:acdName="acd25" wne:fciIndexBasedOn="0065"/>
    <wne:acd wne:acdName="acd26" wne:fciIndexBasedOn="0065"/>
    <wne:acd wne:acdName="acd27" wne:fciIndexBasedOn="0065"/>
    <wne:acd wne:acdName="acd28" wne:fciIndexBasedOn="0065"/>
    <wne:acd wne:acdName="acd29" wne:fciIndexBasedOn="0065"/>
    <wne:acd wne:acdName="acd30" wne:fciIndexBasedOn="0065"/>
    <wne:acd wne:acdName="acd31" wne:fciIndexBasedOn="0065"/>
    <wne:acd wne:acdName="acd32" wne:fciIndexBasedOn="0065"/>
    <wne:acd wne:acdName="acd33" wne:fciIndexBasedOn="0065"/>
    <wne:acd wne:acdName="acd34" wne:fciIndexBasedOn="0065"/>
    <wne:acd wne:acdName="acd35" wne:fciIndexBasedOn="0065"/>
    <wne:acd wne:argValue="AgBfAE0AUwBEAF8AQQBiAHMAdAByAGEAYwB0AA==" wne:acdName="acd36" wne:fciIndexBasedOn="0065"/>
    <wne:acd wne:argValue="AgBfAE0AUwBEAF8AQQBmAGYAaQBsAGkAYQB0AGkAbwBuACYAQwBvAG4AdABhAGMAdAA=" wne:acdName="acd37" wne:fciIndexBasedOn="0065"/>
    <wne:acd wne:argValue="AgBfAE0AUwBEAF8AQQB1AHQAaABvAHIAcwA=" wne:acdName="acd38" wne:fciIndexBasedOn="0065"/>
    <wne:acd wne:argValue="AgBfAE0AUwBEAF8AQgBvAGQAeQBfAFQAZQB4AHQA" wne:acdName="acd39" wne:fciIndexBasedOn="0065"/>
    <wne:acd wne:argValue="AgBfAE0AUwBEAF8ARQBxAHUAYQB0AGkAbwBuAHMA" wne:acdName="acd40" wne:fciIndexBasedOn="0065"/>
    <wne:acd wne:argValue="AgBfAE0AUwBEAF8ARgBpAGcAdQByAGUA" wne:acdName="acd41" wne:fciIndexBasedOn="0065"/>
    <wne:acd wne:argValue="AgBfAE0AUwBEAF8AVABhAGIAbABlAF8AQwBhAHAAdABpAG8AbgA=" wne:acdName="acd42" wne:fciIndexBasedOn="0065"/>
    <wne:acd wne:argValue="AgBfAE0AUwBEAF8AVABhAGIAbABlAF8AVABlAHgAdAA=" wne:acdName="acd43" wne:fciIndexBasedOn="0065"/>
    <wne:acd wne:argValue="AgBfAE0AUwBEAF8AVABpAHQAbABlAA==" wne:acdName="acd4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CE85F" w14:textId="77777777" w:rsidR="00D23A79" w:rsidRDefault="00D23A79">
      <w:r>
        <w:separator/>
      </w:r>
    </w:p>
  </w:endnote>
  <w:endnote w:type="continuationSeparator" w:id="0">
    <w:p w14:paraId="267927B2" w14:textId="77777777" w:rsidR="00D23A79" w:rsidRDefault="00D23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7592A" w14:textId="77777777" w:rsidR="001D3656" w:rsidRPr="001D3656" w:rsidRDefault="001D3656">
    <w:pPr>
      <w:pStyle w:val="Subsol"/>
      <w:tabs>
        <w:tab w:val="clear" w:pos="4680"/>
        <w:tab w:val="clear" w:pos="9360"/>
      </w:tabs>
      <w:jc w:val="center"/>
      <w:rPr>
        <w:caps/>
        <w:noProof/>
      </w:rPr>
    </w:pPr>
    <w:r w:rsidRPr="001D3656">
      <w:rPr>
        <w:caps/>
      </w:rPr>
      <w:fldChar w:fldCharType="begin"/>
    </w:r>
    <w:r w:rsidRPr="001D3656">
      <w:rPr>
        <w:caps/>
      </w:rPr>
      <w:instrText xml:space="preserve"> PAGE   \* MERGEFORMAT </w:instrText>
    </w:r>
    <w:r w:rsidRPr="001D3656">
      <w:rPr>
        <w:caps/>
      </w:rPr>
      <w:fldChar w:fldCharType="separate"/>
    </w:r>
    <w:r w:rsidRPr="001D3656">
      <w:rPr>
        <w:caps/>
        <w:noProof/>
      </w:rPr>
      <w:t>2</w:t>
    </w:r>
    <w:r w:rsidRPr="001D3656">
      <w:rPr>
        <w:caps/>
        <w:noProof/>
      </w:rPr>
      <w:fldChar w:fldCharType="end"/>
    </w:r>
  </w:p>
  <w:p w14:paraId="24F64F25" w14:textId="77777777" w:rsidR="001D3656" w:rsidRDefault="001D365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49DD5" w14:textId="77777777" w:rsidR="00D23A79" w:rsidRDefault="00D23A79">
      <w:r>
        <w:separator/>
      </w:r>
    </w:p>
  </w:footnote>
  <w:footnote w:type="continuationSeparator" w:id="0">
    <w:p w14:paraId="4E0520E0" w14:textId="77777777" w:rsidR="00D23A79" w:rsidRDefault="00D23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7DE38" w14:textId="7AEE62D3" w:rsidR="00051348" w:rsidRDefault="001D3656">
    <w:pPr>
      <w:pStyle w:val="Antet"/>
    </w:pPr>
    <w:r>
      <w:rPr>
        <w:noProof/>
      </w:rPr>
      <mc:AlternateContent>
        <mc:Choice Requires="wps">
          <w:drawing>
            <wp:anchor distT="0" distB="0" distL="118745" distR="118745" simplePos="0" relativeHeight="251659264" behindDoc="1" locked="0" layoutInCell="1" allowOverlap="0" wp14:anchorId="26523197" wp14:editId="05873338">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12700" b="14097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bg1">
                          <a:lumMod val="95000"/>
                        </a:schemeClr>
                      </a:solidFill>
                      <a:ln w="3175">
                        <a:prstDash val="sysDot"/>
                      </a:ln>
                      <a:effectLst>
                        <a:reflection blurRad="6350" stA="52000" endA="300" endPos="35000" dir="5400000" sy="-100000" algn="bl" rotWithShape="0"/>
                      </a:effectLst>
                    </wps:spPr>
                    <wps:style>
                      <a:lnRef idx="2">
                        <a:schemeClr val="dk1"/>
                      </a:lnRef>
                      <a:fillRef idx="1">
                        <a:schemeClr val="lt1"/>
                      </a:fillRef>
                      <a:effectRef idx="0">
                        <a:schemeClr val="dk1"/>
                      </a:effectRef>
                      <a:fontRef idx="minor">
                        <a:schemeClr val="dk1"/>
                      </a:fontRef>
                    </wps:style>
                    <wps:txbx>
                      <w:txbxContent>
                        <w:sdt>
                          <w:sdtPr>
                            <w:rPr>
                              <w:b/>
                              <w:bCs/>
                              <w:sz w:val="22"/>
                              <w:szCs w:val="22"/>
                              <w14:props3d w14:extrusionH="57150" w14:contourW="0" w14:prstMaterial="matte">
                                <w14:bevelT w14:w="63500" w14:h="12700" w14:prst="angle"/>
                                <w14:contourClr>
                                  <w14:srgbClr w14:val="FFFFFF">
                                    <w14:lumMod w14:val="65000"/>
                                  </w14:srgbClr>
                                </w14:contourClr>
                              </w14:props3d>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rPr>
                              <w:b w:val="0"/>
                              <w:bCs w:val="0"/>
                              <w14:props3d w14:extrusionH="0" w14:contourW="0" w14:prstMaterial="none"/>
                            </w:rPr>
                          </w:sdtEndPr>
                          <w:sdtContent>
                            <w:p w14:paraId="096ECE56" w14:textId="16DC5C0E" w:rsidR="001D3656" w:rsidRPr="00B607DC" w:rsidRDefault="00D73986">
                              <w:pPr>
                                <w:pStyle w:val="Antet"/>
                                <w:tabs>
                                  <w:tab w:val="clear" w:pos="4680"/>
                                  <w:tab w:val="clear" w:pos="9360"/>
                                </w:tabs>
                                <w:jc w:val="center"/>
                                <w:rPr>
                                  <w:color w:val="000000"/>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B607DC">
                                <w:rPr>
                                  <w:sz w:val="22"/>
                                  <w:szCs w:val="22"/>
                                </w:rPr>
                                <w:t>Management of Sustainable Development 202X, XX(X); https://doi.org/10.54989/msd-202X-XXXX</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w:pict>
            <v:rect w14:anchorId="26523197" id="Rectangle 197" o:spid="_x0000_s1026" style="position:absolute;margin-left:0;margin-top:0;width:468.5pt;height:21.3pt;z-index:-251657216;visibility:visible;mso-wrap-style:square;mso-width-percent:0;mso-height-percent:27;mso-top-percent:45;mso-wrap-distance-left:9.35pt;mso-wrap-distance-top:0;mso-wrap-distance-right:9.35pt;mso-wrap-distance-bottom:0;mso-position-horizontal:center;mso-position-horizontal-relative:margin;mso-position-vertical-relative:page;mso-width-percent: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" o:allowoverlap="f" fillcolor="#f2f2f2 [3052]" strokecolor="black [3200]" strokeweight=".25pt">
              <v:stroke dashstyle="1 1"/>
              <v:textbox style="mso-fit-shape-to-text:t">
                <w:txbxContent>
                  <w:sdt>
                    <w:sdtPr>
                      <w:rPr>
                        <w:b/>
                        <w:bCs/>
                        <w:sz w:val="22"/>
                        <w:szCs w:val="22"/>
                        <w14:props3d w14:extrusionH="57150" w14:contourW="0" w14:prstMaterial="matte">
                          <w14:bevelT w14:w="63500" w14:h="12700" w14:prst="angle"/>
                          <w14:contourClr>
                            <w14:srgbClr w14:val="FFFFFF">
                              <w14:lumMod w14:val="65000"/>
                            </w14:srgbClr>
                          </w14:contourClr>
                        </w14:props3d>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rPr>
                        <w:b w:val="0"/>
                        <w:bCs w:val="0"/>
                        <w14:props3d w14:extrusionH="0" w14:contourW="0" w14:prstMaterial="none"/>
                      </w:rPr>
                    </w:sdtEndPr>
                    <w:sdtContent>
                      <w:p w14:paraId="096ECE56" w14:textId="16DC5C0E" w:rsidR="001D3656" w:rsidRPr="00B607DC" w:rsidRDefault="00D73986">
                        <w:pPr>
                          <w:pStyle w:val="Antet"/>
                          <w:tabs>
                            <w:tab w:val="clear" w:pos="4680"/>
                            <w:tab w:val="clear" w:pos="9360"/>
                          </w:tabs>
                          <w:jc w:val="center"/>
                          <w:rPr>
                            <w:color w:val="000000"/>
                            <w:sz w:val="22"/>
                            <w:szCs w:val="2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B607DC">
                          <w:rPr>
                            <w:sz w:val="22"/>
                            <w:szCs w:val="22"/>
                          </w:rPr>
                          <w:t>Management of Sustainable Development 202X, XX(X); https://doi.org/10.54989/msd-202X-XXXX</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1F00B" w14:textId="77777777" w:rsidR="00613DE1" w:rsidRDefault="00613D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206D" w14:textId="77777777" w:rsidR="00613DE1" w:rsidRPr="00176A8B" w:rsidRDefault="00613DE1" w:rsidP="00176A8B">
    <w:r w:rsidRPr="00176A8B">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1D52" w14:textId="77777777" w:rsidR="00613DE1" w:rsidRDefault="00613D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FB7"/>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1" w15:restartNumberingAfterBreak="0">
    <w:nsid w:val="06BD309F"/>
    <w:multiLevelType w:val="multilevel"/>
    <w:tmpl w:val="E34EC31E"/>
    <w:lvl w:ilvl="0">
      <w:start w:val="1"/>
      <w:numFmt w:val="bullet"/>
      <w:lvlText w:val=""/>
      <w:lvlJc w:val="left"/>
      <w:pPr>
        <w:tabs>
          <w:tab w:val="num" w:pos="357"/>
        </w:tabs>
        <w:ind w:left="357" w:hanging="357"/>
      </w:pPr>
      <w:rPr>
        <w:rFonts w:ascii="Symbol" w:hAnsi="Symbol" w:hint="default"/>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2" w15:restartNumberingAfterBreak="0">
    <w:nsid w:val="0A396280"/>
    <w:multiLevelType w:val="multilevel"/>
    <w:tmpl w:val="49908DE0"/>
    <w:lvl w:ilvl="0">
      <w:start w:val="1"/>
      <w:numFmt w:val="bullet"/>
      <w:lvlText w:val=""/>
      <w:lvlJc w:val="left"/>
      <w:pPr>
        <w:tabs>
          <w:tab w:val="num" w:pos="357"/>
        </w:tabs>
        <w:ind w:left="357" w:hanging="357"/>
      </w:pPr>
      <w:rPr>
        <w:rFonts w:ascii="Symbol" w:hAnsi="Symbol" w:hint="default"/>
      </w:rPr>
    </w:lvl>
    <w:lvl w:ilvl="1">
      <w:start w:val="1"/>
      <w:numFmt w:val="decimal"/>
      <w:isLgl/>
      <w:lvlText w:val="%1.%2."/>
      <w:lvlJc w:val="left"/>
      <w:pPr>
        <w:tabs>
          <w:tab w:val="num" w:pos="714"/>
        </w:tabs>
        <w:ind w:left="714" w:hanging="357"/>
      </w:pPr>
      <w:rPr>
        <w:rFonts w:hint="default"/>
      </w:rPr>
    </w:lvl>
    <w:lvl w:ilvl="2">
      <w:start w:val="1"/>
      <w:numFmt w:val="decimal"/>
      <w:isLgl/>
      <w:lvlText w:val="%1.%2.%3"/>
      <w:lvlJc w:val="left"/>
      <w:pPr>
        <w:tabs>
          <w:tab w:val="num" w:pos="1072"/>
        </w:tabs>
        <w:ind w:left="1072" w:hanging="358"/>
      </w:pPr>
      <w:rPr>
        <w:rFonts w:hint="default"/>
      </w:rPr>
    </w:lvl>
    <w:lvl w:ilvl="3">
      <w:start w:val="1"/>
      <w:numFmt w:val="none"/>
      <w:lvlText w:val=""/>
      <w:lvlJc w:val="left"/>
      <w:pPr>
        <w:tabs>
          <w:tab w:val="num" w:pos="856"/>
        </w:tabs>
        <w:ind w:left="856" w:hanging="431"/>
      </w:pPr>
      <w:rPr>
        <w:rFonts w:hint="default"/>
      </w:rPr>
    </w:lvl>
    <w:lvl w:ilvl="4">
      <w:start w:val="1"/>
      <w:numFmt w:val="none"/>
      <w:lvlText w:val=""/>
      <w:lvlJc w:val="left"/>
      <w:pPr>
        <w:tabs>
          <w:tab w:val="num" w:pos="856"/>
        </w:tabs>
        <w:ind w:left="856" w:hanging="431"/>
      </w:pPr>
      <w:rPr>
        <w:rFonts w:hint="default"/>
      </w:rPr>
    </w:lvl>
    <w:lvl w:ilvl="5">
      <w:start w:val="1"/>
      <w:numFmt w:val="none"/>
      <w:lvlText w:val=""/>
      <w:lvlJc w:val="left"/>
      <w:pPr>
        <w:tabs>
          <w:tab w:val="num" w:pos="856"/>
        </w:tabs>
        <w:ind w:left="856" w:hanging="431"/>
      </w:pPr>
      <w:rPr>
        <w:rFonts w:hint="default"/>
      </w:rPr>
    </w:lvl>
    <w:lvl w:ilvl="6">
      <w:start w:val="1"/>
      <w:numFmt w:val="none"/>
      <w:lvlText w:val=""/>
      <w:lvlJc w:val="left"/>
      <w:pPr>
        <w:tabs>
          <w:tab w:val="num" w:pos="856"/>
        </w:tabs>
        <w:ind w:left="856" w:hanging="431"/>
      </w:pPr>
      <w:rPr>
        <w:rFonts w:hint="default"/>
      </w:rPr>
    </w:lvl>
    <w:lvl w:ilvl="7">
      <w:start w:val="1"/>
      <w:numFmt w:val="none"/>
      <w:lvlText w:val=""/>
      <w:lvlJc w:val="left"/>
      <w:pPr>
        <w:tabs>
          <w:tab w:val="num" w:pos="856"/>
        </w:tabs>
        <w:ind w:left="856" w:hanging="431"/>
      </w:pPr>
      <w:rPr>
        <w:rFonts w:hint="default"/>
      </w:rPr>
    </w:lvl>
    <w:lvl w:ilvl="8">
      <w:start w:val="1"/>
      <w:numFmt w:val="none"/>
      <w:lvlText w:val=""/>
      <w:lvlJc w:val="left"/>
      <w:pPr>
        <w:tabs>
          <w:tab w:val="num" w:pos="856"/>
        </w:tabs>
        <w:ind w:left="856" w:hanging="431"/>
      </w:pPr>
      <w:rPr>
        <w:rFonts w:hint="default"/>
      </w:rPr>
    </w:lvl>
  </w:abstractNum>
  <w:abstractNum w:abstractNumId="3" w15:restartNumberingAfterBreak="0">
    <w:nsid w:val="0D327057"/>
    <w:multiLevelType w:val="multilevel"/>
    <w:tmpl w:val="44C83A16"/>
    <w:lvl w:ilvl="0">
      <w:start w:val="1"/>
      <w:numFmt w:val="decimal"/>
      <w:isLgl/>
      <w:lvlText w:val="Table %1."/>
      <w:lvlJc w:val="left"/>
      <w:pPr>
        <w:tabs>
          <w:tab w:val="num" w:pos="0"/>
        </w:tabs>
        <w:ind w:left="0" w:firstLine="0"/>
      </w:pPr>
      <w:rPr>
        <w:rFonts w:hint="default"/>
        <w:sz w:val="24"/>
      </w:rPr>
    </w:lvl>
    <w:lvl w:ilvl="1">
      <w:start w:val="1"/>
      <w:numFmt w:val="bullet"/>
      <w:lvlText w:val=""/>
      <w:lvlJc w:val="left"/>
      <w:pPr>
        <w:tabs>
          <w:tab w:val="num" w:pos="0"/>
        </w:tabs>
        <w:ind w:left="0" w:firstLine="0"/>
      </w:pPr>
      <w:rPr>
        <w:rFonts w:ascii="Symbol" w:hAnsi="Symbol" w:hint="default"/>
      </w:rPr>
    </w:lvl>
    <w:lvl w:ilvl="2">
      <w:start w:val="1"/>
      <w:numFmt w:val="bullet"/>
      <w:lvlText w:val=""/>
      <w:lvlJc w:val="left"/>
      <w:pPr>
        <w:tabs>
          <w:tab w:val="num" w:pos="0"/>
        </w:tabs>
        <w:ind w:left="0" w:firstLine="0"/>
      </w:pPr>
      <w:rPr>
        <w:rFonts w:ascii="Symbol" w:hAnsi="Symbol" w:hint="default"/>
      </w:rPr>
    </w:lvl>
    <w:lvl w:ilvl="3">
      <w:start w:val="1"/>
      <w:numFmt w:val="bullet"/>
      <w:lvlText w:val=""/>
      <w:lvlJc w:val="left"/>
      <w:pPr>
        <w:tabs>
          <w:tab w:val="num" w:pos="0"/>
        </w:tabs>
        <w:ind w:left="0" w:firstLine="0"/>
      </w:pPr>
      <w:rPr>
        <w:rFonts w:ascii="Symbol" w:hAnsi="Symbol" w:hint="default"/>
      </w:rPr>
    </w:lvl>
    <w:lvl w:ilvl="4">
      <w:start w:val="1"/>
      <w:numFmt w:val="bullet"/>
      <w:lvlText w:val=""/>
      <w:lvlJc w:val="left"/>
      <w:pPr>
        <w:tabs>
          <w:tab w:val="num" w:pos="0"/>
        </w:tabs>
        <w:ind w:left="0" w:firstLine="0"/>
      </w:pPr>
      <w:rPr>
        <w:rFonts w:ascii="Symbol" w:hAnsi="Symbol" w:hint="default"/>
      </w:rPr>
    </w:lvl>
    <w:lvl w:ilvl="5">
      <w:start w:val="1"/>
      <w:numFmt w:val="bullet"/>
      <w:lvlText w:val=""/>
      <w:lvlJc w:val="left"/>
      <w:pPr>
        <w:tabs>
          <w:tab w:val="num" w:pos="0"/>
        </w:tabs>
        <w:ind w:left="0" w:firstLine="0"/>
      </w:pPr>
      <w:rPr>
        <w:rFonts w:ascii="Symbol" w:hAnsi="Symbol" w:hint="default"/>
      </w:rPr>
    </w:lvl>
    <w:lvl w:ilvl="6">
      <w:start w:val="1"/>
      <w:numFmt w:val="bullet"/>
      <w:lvlText w:val=""/>
      <w:lvlJc w:val="left"/>
      <w:pPr>
        <w:tabs>
          <w:tab w:val="num" w:pos="0"/>
        </w:tabs>
        <w:ind w:left="0" w:firstLine="0"/>
      </w:pPr>
      <w:rPr>
        <w:rFonts w:ascii="Symbol" w:hAnsi="Symbol" w:hint="default"/>
      </w:rPr>
    </w:lvl>
    <w:lvl w:ilvl="7">
      <w:start w:val="1"/>
      <w:numFmt w:val="bullet"/>
      <w:lvlText w:val=""/>
      <w:lvlJc w:val="left"/>
      <w:pPr>
        <w:tabs>
          <w:tab w:val="num" w:pos="0"/>
        </w:tabs>
        <w:ind w:left="0" w:firstLine="0"/>
      </w:pPr>
      <w:rPr>
        <w:rFonts w:ascii="Symbol" w:hAnsi="Symbol" w:hint="default"/>
      </w:rPr>
    </w:lvl>
    <w:lvl w:ilvl="8">
      <w:start w:val="1"/>
      <w:numFmt w:val="bullet"/>
      <w:lvlText w:val=""/>
      <w:lvlJc w:val="left"/>
      <w:pPr>
        <w:tabs>
          <w:tab w:val="num" w:pos="0"/>
        </w:tabs>
        <w:ind w:left="0" w:firstLine="0"/>
      </w:pPr>
      <w:rPr>
        <w:rFonts w:ascii="Symbol" w:hAnsi="Symbol" w:hint="default"/>
      </w:rPr>
    </w:lvl>
  </w:abstractNum>
  <w:abstractNum w:abstractNumId="4" w15:restartNumberingAfterBreak="0">
    <w:nsid w:val="0DEE03FB"/>
    <w:multiLevelType w:val="hybridMultilevel"/>
    <w:tmpl w:val="CD106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54024"/>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6" w15:restartNumberingAfterBreak="0">
    <w:nsid w:val="1AAF72DC"/>
    <w:multiLevelType w:val="multilevel"/>
    <w:tmpl w:val="C9BA6774"/>
    <w:lvl w:ilvl="0">
      <w:start w:val="1"/>
      <w:numFmt w:val="lowerLetter"/>
      <w:pStyle w:val="MSDNumbers2"/>
      <w:lvlText w:val="%1)"/>
      <w:lvlJc w:val="left"/>
      <w:pPr>
        <w:tabs>
          <w:tab w:val="num" w:pos="357"/>
        </w:tabs>
        <w:ind w:left="357" w:hanging="357"/>
      </w:pPr>
      <w:rPr>
        <w:rFonts w:hint="default"/>
      </w:rPr>
    </w:lvl>
    <w:lvl w:ilvl="1">
      <w:start w:val="1"/>
      <w:numFmt w:val="decimal"/>
      <w:lvlText w:val="%1.%2)"/>
      <w:lvlJc w:val="left"/>
      <w:pPr>
        <w:tabs>
          <w:tab w:val="num" w:pos="714"/>
        </w:tabs>
        <w:ind w:left="714" w:hanging="357"/>
      </w:pPr>
      <w:rPr>
        <w:rFonts w:hint="default"/>
      </w:rPr>
    </w:lvl>
    <w:lvl w:ilvl="2">
      <w:start w:val="1"/>
      <w:numFmt w:val="decimal"/>
      <w:lvlText w:val="%1.%2.%3)"/>
      <w:lvlJc w:val="left"/>
      <w:pPr>
        <w:tabs>
          <w:tab w:val="num" w:pos="1072"/>
        </w:tabs>
        <w:ind w:left="1072" w:hanging="358"/>
      </w:pPr>
      <w:rPr>
        <w:rFonts w:hint="default"/>
      </w:rPr>
    </w:lvl>
    <w:lvl w:ilvl="3">
      <w:start w:val="1"/>
      <w:numFmt w:val="decimal"/>
      <w:lvlText w:val="%4."/>
      <w:lvlJc w:val="left"/>
      <w:pPr>
        <w:tabs>
          <w:tab w:val="num" w:pos="1854"/>
        </w:tabs>
        <w:ind w:left="1854" w:hanging="357"/>
      </w:pPr>
      <w:rPr>
        <w:rFonts w:hint="default"/>
      </w:rPr>
    </w:lvl>
    <w:lvl w:ilvl="4">
      <w:start w:val="1"/>
      <w:numFmt w:val="decimal"/>
      <w:lvlText w:val="%5."/>
      <w:lvlJc w:val="left"/>
      <w:pPr>
        <w:tabs>
          <w:tab w:val="num" w:pos="2211"/>
        </w:tabs>
        <w:ind w:left="2211" w:hanging="357"/>
      </w:pPr>
      <w:rPr>
        <w:rFonts w:hint="default"/>
      </w:rPr>
    </w:lvl>
    <w:lvl w:ilvl="5">
      <w:start w:val="1"/>
      <w:numFmt w:val="decimal"/>
      <w:lvlText w:val="%6"/>
      <w:lvlJc w:val="left"/>
      <w:pPr>
        <w:tabs>
          <w:tab w:val="num" w:pos="2568"/>
        </w:tabs>
        <w:ind w:left="2568" w:hanging="357"/>
      </w:pPr>
      <w:rPr>
        <w:rFonts w:hint="default"/>
      </w:rPr>
    </w:lvl>
    <w:lvl w:ilvl="6">
      <w:start w:val="1"/>
      <w:numFmt w:val="decimal"/>
      <w:lvlText w:val="%7."/>
      <w:lvlJc w:val="left"/>
      <w:pPr>
        <w:tabs>
          <w:tab w:val="num" w:pos="2925"/>
        </w:tabs>
        <w:ind w:left="2925" w:hanging="357"/>
      </w:pPr>
      <w:rPr>
        <w:rFonts w:hint="default"/>
      </w:rPr>
    </w:lvl>
    <w:lvl w:ilvl="7">
      <w:start w:val="1"/>
      <w:numFmt w:val="decimal"/>
      <w:lvlText w:val="%8."/>
      <w:lvlJc w:val="left"/>
      <w:pPr>
        <w:tabs>
          <w:tab w:val="num" w:pos="3283"/>
        </w:tabs>
        <w:ind w:left="3283" w:hanging="358"/>
      </w:pPr>
      <w:rPr>
        <w:rFonts w:hint="default"/>
      </w:rPr>
    </w:lvl>
    <w:lvl w:ilvl="8">
      <w:start w:val="1"/>
      <w:numFmt w:val="lowerRoman"/>
      <w:lvlText w:val="%9."/>
      <w:lvlJc w:val="left"/>
      <w:pPr>
        <w:tabs>
          <w:tab w:val="num" w:pos="3640"/>
        </w:tabs>
        <w:ind w:left="3640" w:hanging="357"/>
      </w:pPr>
      <w:rPr>
        <w:rFonts w:hint="default"/>
      </w:rPr>
    </w:lvl>
  </w:abstractNum>
  <w:abstractNum w:abstractNumId="7" w15:restartNumberingAfterBreak="0">
    <w:nsid w:val="21487305"/>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8" w15:restartNumberingAfterBreak="0">
    <w:nsid w:val="21F56DCF"/>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9" w15:restartNumberingAfterBreak="0">
    <w:nsid w:val="23C75237"/>
    <w:multiLevelType w:val="multilevel"/>
    <w:tmpl w:val="472CE208"/>
    <w:lvl w:ilvl="0">
      <w:start w:val="1"/>
      <w:numFmt w:val="lowerLetter"/>
      <w:lvlText w:val="%1)"/>
      <w:lvlJc w:val="left"/>
      <w:pPr>
        <w:tabs>
          <w:tab w:val="num" w:pos="360"/>
        </w:tabs>
        <w:ind w:left="360" w:hanging="360"/>
      </w:pPr>
      <w:rPr>
        <w:rFonts w:hint="default"/>
      </w:rPr>
    </w:lvl>
    <w:lvl w:ilvl="1">
      <w:start w:val="1"/>
      <w:numFmt w:val="decimal"/>
      <w:lvlText w:val="%1.%2)"/>
      <w:lvlJc w:val="left"/>
      <w:pPr>
        <w:tabs>
          <w:tab w:val="num" w:pos="714"/>
        </w:tabs>
        <w:ind w:left="714" w:hanging="357"/>
      </w:pPr>
      <w:rPr>
        <w:rFonts w:hint="default"/>
      </w:rPr>
    </w:lvl>
    <w:lvl w:ilvl="2">
      <w:start w:val="1"/>
      <w:numFmt w:val="decimal"/>
      <w:lvlText w:val="%1.%2.%3)"/>
      <w:lvlJc w:val="left"/>
      <w:pPr>
        <w:tabs>
          <w:tab w:val="num" w:pos="1247"/>
        </w:tabs>
        <w:ind w:left="1247" w:hanging="533"/>
      </w:pPr>
      <w:rPr>
        <w:rFonts w:hint="default"/>
      </w:rPr>
    </w:lvl>
    <w:lvl w:ilvl="3">
      <w:start w:val="1"/>
      <w:numFmt w:val="decimal"/>
      <w:lvlText w:val="%4."/>
      <w:lvlJc w:val="left"/>
      <w:pPr>
        <w:tabs>
          <w:tab w:val="num" w:pos="1429"/>
        </w:tabs>
        <w:ind w:left="1429" w:hanging="357"/>
      </w:pPr>
      <w:rPr>
        <w:rFonts w:hint="default"/>
      </w:rPr>
    </w:lvl>
    <w:lvl w:ilvl="4">
      <w:start w:val="1"/>
      <w:numFmt w:val="decimal"/>
      <w:lvlText w:val="%5."/>
      <w:lvlJc w:val="left"/>
      <w:pPr>
        <w:tabs>
          <w:tab w:val="num" w:pos="1786"/>
        </w:tabs>
        <w:ind w:left="1786" w:hanging="357"/>
      </w:pPr>
      <w:rPr>
        <w:rFonts w:hint="default"/>
      </w:rPr>
    </w:lvl>
    <w:lvl w:ilvl="5">
      <w:start w:val="1"/>
      <w:numFmt w:val="decimal"/>
      <w:lvlText w:val="%6"/>
      <w:lvlJc w:val="left"/>
      <w:pPr>
        <w:tabs>
          <w:tab w:val="num" w:pos="2143"/>
        </w:tabs>
        <w:ind w:left="2143" w:hanging="357"/>
      </w:pPr>
      <w:rPr>
        <w:rFonts w:hint="default"/>
      </w:rPr>
    </w:lvl>
    <w:lvl w:ilvl="6">
      <w:start w:val="1"/>
      <w:numFmt w:val="decimal"/>
      <w:lvlText w:val="%7."/>
      <w:lvlJc w:val="left"/>
      <w:pPr>
        <w:tabs>
          <w:tab w:val="num" w:pos="2500"/>
        </w:tabs>
        <w:ind w:left="2500" w:hanging="357"/>
      </w:pPr>
      <w:rPr>
        <w:rFonts w:hint="default"/>
      </w:rPr>
    </w:lvl>
    <w:lvl w:ilvl="7">
      <w:start w:val="1"/>
      <w:numFmt w:val="decimal"/>
      <w:lvlText w:val="%8."/>
      <w:lvlJc w:val="left"/>
      <w:pPr>
        <w:tabs>
          <w:tab w:val="num" w:pos="2858"/>
        </w:tabs>
        <w:ind w:left="2858" w:hanging="358"/>
      </w:pPr>
      <w:rPr>
        <w:rFonts w:hint="default"/>
      </w:rPr>
    </w:lvl>
    <w:lvl w:ilvl="8">
      <w:start w:val="1"/>
      <w:numFmt w:val="lowerRoman"/>
      <w:lvlText w:val="%9."/>
      <w:lvlJc w:val="left"/>
      <w:pPr>
        <w:tabs>
          <w:tab w:val="num" w:pos="3215"/>
        </w:tabs>
        <w:ind w:left="3215" w:hanging="357"/>
      </w:pPr>
      <w:rPr>
        <w:rFonts w:hint="default"/>
      </w:rPr>
    </w:lvl>
  </w:abstractNum>
  <w:abstractNum w:abstractNumId="10" w15:restartNumberingAfterBreak="0">
    <w:nsid w:val="25F844E7"/>
    <w:multiLevelType w:val="multilevel"/>
    <w:tmpl w:val="2B244E7E"/>
    <w:lvl w:ilvl="0">
      <w:start w:val="1"/>
      <w:numFmt w:val="decimal"/>
      <w:lvlText w:val="%1."/>
      <w:lvlJc w:val="left"/>
      <w:pPr>
        <w:tabs>
          <w:tab w:val="num" w:pos="360"/>
        </w:tabs>
        <w:ind w:left="360" w:hanging="360"/>
      </w:pPr>
      <w:rPr>
        <w:rFonts w:hint="default"/>
      </w:rPr>
    </w:lvl>
    <w:lvl w:ilvl="1">
      <w:start w:val="1"/>
      <w:numFmt w:val="decimal"/>
      <w:lvlText w:val="%2-!NOT ALLOWED!"/>
      <w:lvlJc w:val="left"/>
      <w:pPr>
        <w:tabs>
          <w:tab w:val="num" w:pos="720"/>
        </w:tabs>
        <w:ind w:left="720" w:hanging="360"/>
      </w:pPr>
      <w:rPr>
        <w:rFonts w:hint="default"/>
      </w:rPr>
    </w:lvl>
    <w:lvl w:ilvl="2">
      <w:start w:val="1"/>
      <w:numFmt w:val="decimal"/>
      <w:lvlText w:val="%3 -!NOT ALLOWED!"/>
      <w:lvlJc w:val="left"/>
      <w:pPr>
        <w:tabs>
          <w:tab w:val="num" w:pos="1080"/>
        </w:tabs>
        <w:ind w:left="1080" w:hanging="360"/>
      </w:pPr>
      <w:rPr>
        <w:rFonts w:hint="default"/>
      </w:rPr>
    </w:lvl>
    <w:lvl w:ilvl="3">
      <w:start w:val="1"/>
      <w:numFmt w:val="decimal"/>
      <w:lvlText w:val="%4 -!NOT ALLOWED!"/>
      <w:lvlJc w:val="left"/>
      <w:pPr>
        <w:tabs>
          <w:tab w:val="num" w:pos="1440"/>
        </w:tabs>
        <w:ind w:left="1440" w:hanging="360"/>
      </w:pPr>
      <w:rPr>
        <w:rFonts w:hint="default"/>
      </w:rPr>
    </w:lvl>
    <w:lvl w:ilvl="4">
      <w:start w:val="1"/>
      <w:numFmt w:val="decimal"/>
      <w:lvlText w:val="%5-!NOT ALLOWED!"/>
      <w:lvlJc w:val="left"/>
      <w:pPr>
        <w:tabs>
          <w:tab w:val="num" w:pos="1800"/>
        </w:tabs>
        <w:ind w:left="1800" w:hanging="360"/>
      </w:pPr>
      <w:rPr>
        <w:rFonts w:hint="default"/>
      </w:rPr>
    </w:lvl>
    <w:lvl w:ilvl="5">
      <w:start w:val="1"/>
      <w:numFmt w:val="decimal"/>
      <w:lvlText w:val="%6 -!NOT ALLOWED!"/>
      <w:lvlJc w:val="left"/>
      <w:pPr>
        <w:tabs>
          <w:tab w:val="num" w:pos="2160"/>
        </w:tabs>
        <w:ind w:left="2160" w:hanging="360"/>
      </w:pPr>
      <w:rPr>
        <w:rFonts w:hint="default"/>
      </w:rPr>
    </w:lvl>
    <w:lvl w:ilvl="6">
      <w:start w:val="1"/>
      <w:numFmt w:val="decimal"/>
      <w:lvlText w:val="%7 -!NOT ALLOWED!"/>
      <w:lvlJc w:val="left"/>
      <w:pPr>
        <w:tabs>
          <w:tab w:val="num" w:pos="2520"/>
        </w:tabs>
        <w:ind w:left="2520" w:hanging="360"/>
      </w:pPr>
      <w:rPr>
        <w:rFonts w:hint="default"/>
      </w:rPr>
    </w:lvl>
    <w:lvl w:ilvl="7">
      <w:start w:val="1"/>
      <w:numFmt w:val="decimal"/>
      <w:lvlText w:val="%8 -!NOT ALLOWED!"/>
      <w:lvlJc w:val="left"/>
      <w:pPr>
        <w:tabs>
          <w:tab w:val="num" w:pos="2880"/>
        </w:tabs>
        <w:ind w:left="2880" w:hanging="360"/>
      </w:pPr>
      <w:rPr>
        <w:rFonts w:hint="default"/>
      </w:rPr>
    </w:lvl>
    <w:lvl w:ilvl="8">
      <w:start w:val="1"/>
      <w:numFmt w:val="decimal"/>
      <w:lvlText w:val="%9 -!NOT ALLOWED!"/>
      <w:lvlJc w:val="left"/>
      <w:pPr>
        <w:tabs>
          <w:tab w:val="num" w:pos="3240"/>
        </w:tabs>
        <w:ind w:left="3240" w:hanging="360"/>
      </w:pPr>
      <w:rPr>
        <w:rFonts w:hint="default"/>
      </w:rPr>
    </w:lvl>
  </w:abstractNum>
  <w:abstractNum w:abstractNumId="11" w15:restartNumberingAfterBreak="0">
    <w:nsid w:val="26460A60"/>
    <w:multiLevelType w:val="multilevel"/>
    <w:tmpl w:val="11CC12DE"/>
    <w:lvl w:ilvl="0">
      <w:start w:val="1"/>
      <w:numFmt w:val="decimal"/>
      <w:isLgl/>
      <w:lvlText w:val="Table %1."/>
      <w:lvlJc w:val="left"/>
      <w:pPr>
        <w:tabs>
          <w:tab w:val="num" w:pos="0"/>
        </w:tabs>
        <w:ind w:left="0" w:firstLine="0"/>
      </w:pPr>
      <w:rPr>
        <w:rFonts w:hint="default"/>
        <w:sz w:val="24"/>
      </w:rPr>
    </w:lvl>
    <w:lvl w:ilvl="1">
      <w:start w:val="1"/>
      <w:numFmt w:val="bullet"/>
      <w:lvlText w:val=""/>
      <w:lvlJc w:val="left"/>
      <w:pPr>
        <w:tabs>
          <w:tab w:val="num" w:pos="0"/>
        </w:tabs>
        <w:ind w:left="0" w:firstLine="0"/>
      </w:pPr>
      <w:rPr>
        <w:rFonts w:ascii="Symbol" w:hAnsi="Symbol" w:hint="default"/>
      </w:rPr>
    </w:lvl>
    <w:lvl w:ilvl="2">
      <w:start w:val="1"/>
      <w:numFmt w:val="bullet"/>
      <w:lvlText w:val=""/>
      <w:lvlJc w:val="left"/>
      <w:pPr>
        <w:tabs>
          <w:tab w:val="num" w:pos="0"/>
        </w:tabs>
        <w:ind w:left="0" w:firstLine="0"/>
      </w:pPr>
      <w:rPr>
        <w:rFonts w:ascii="Symbol" w:hAnsi="Symbol" w:hint="default"/>
      </w:rPr>
    </w:lvl>
    <w:lvl w:ilvl="3">
      <w:start w:val="1"/>
      <w:numFmt w:val="bullet"/>
      <w:lvlText w:val=""/>
      <w:lvlJc w:val="left"/>
      <w:pPr>
        <w:tabs>
          <w:tab w:val="num" w:pos="0"/>
        </w:tabs>
        <w:ind w:left="0" w:firstLine="0"/>
      </w:pPr>
      <w:rPr>
        <w:rFonts w:ascii="Symbol" w:hAnsi="Symbol" w:hint="default"/>
      </w:rPr>
    </w:lvl>
    <w:lvl w:ilvl="4">
      <w:start w:val="1"/>
      <w:numFmt w:val="bullet"/>
      <w:lvlText w:val=""/>
      <w:lvlJc w:val="left"/>
      <w:pPr>
        <w:tabs>
          <w:tab w:val="num" w:pos="0"/>
        </w:tabs>
        <w:ind w:left="0" w:firstLine="0"/>
      </w:pPr>
      <w:rPr>
        <w:rFonts w:ascii="Symbol" w:hAnsi="Symbol" w:hint="default"/>
      </w:rPr>
    </w:lvl>
    <w:lvl w:ilvl="5">
      <w:start w:val="1"/>
      <w:numFmt w:val="bullet"/>
      <w:lvlText w:val=""/>
      <w:lvlJc w:val="left"/>
      <w:pPr>
        <w:tabs>
          <w:tab w:val="num" w:pos="0"/>
        </w:tabs>
        <w:ind w:left="0" w:firstLine="0"/>
      </w:pPr>
      <w:rPr>
        <w:rFonts w:ascii="Symbol" w:hAnsi="Symbol" w:hint="default"/>
      </w:rPr>
    </w:lvl>
    <w:lvl w:ilvl="6">
      <w:start w:val="1"/>
      <w:numFmt w:val="bullet"/>
      <w:lvlText w:val=""/>
      <w:lvlJc w:val="left"/>
      <w:pPr>
        <w:tabs>
          <w:tab w:val="num" w:pos="0"/>
        </w:tabs>
        <w:ind w:left="0" w:firstLine="0"/>
      </w:pPr>
      <w:rPr>
        <w:rFonts w:ascii="Symbol" w:hAnsi="Symbol" w:hint="default"/>
      </w:rPr>
    </w:lvl>
    <w:lvl w:ilvl="7">
      <w:start w:val="1"/>
      <w:numFmt w:val="bullet"/>
      <w:lvlText w:val=""/>
      <w:lvlJc w:val="left"/>
      <w:pPr>
        <w:tabs>
          <w:tab w:val="num" w:pos="0"/>
        </w:tabs>
        <w:ind w:left="0" w:firstLine="0"/>
      </w:pPr>
      <w:rPr>
        <w:rFonts w:ascii="Symbol" w:hAnsi="Symbol" w:hint="default"/>
      </w:rPr>
    </w:lvl>
    <w:lvl w:ilvl="8">
      <w:start w:val="1"/>
      <w:numFmt w:val="bullet"/>
      <w:lvlText w:val=""/>
      <w:lvlJc w:val="left"/>
      <w:pPr>
        <w:tabs>
          <w:tab w:val="num" w:pos="0"/>
        </w:tabs>
        <w:ind w:left="0" w:firstLine="0"/>
      </w:pPr>
      <w:rPr>
        <w:rFonts w:ascii="Symbol" w:hAnsi="Symbol" w:hint="default"/>
      </w:rPr>
    </w:lvl>
  </w:abstractNum>
  <w:abstractNum w:abstractNumId="12" w15:restartNumberingAfterBreak="0">
    <w:nsid w:val="2CE46564"/>
    <w:multiLevelType w:val="hybridMultilevel"/>
    <w:tmpl w:val="07DE0870"/>
    <w:lvl w:ilvl="0" w:tplc="F62EC7C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F83B5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39A541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3CD0B26"/>
    <w:multiLevelType w:val="multilevel"/>
    <w:tmpl w:val="60FC350C"/>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14"/>
        </w:tabs>
        <w:ind w:left="714" w:hanging="357"/>
      </w:pPr>
      <w:rPr>
        <w:rFonts w:hint="default"/>
      </w:rPr>
    </w:lvl>
    <w:lvl w:ilvl="2">
      <w:start w:val="1"/>
      <w:numFmt w:val="decimal"/>
      <w:lvlText w:val="%1.%2.%3)"/>
      <w:lvlJc w:val="left"/>
      <w:pPr>
        <w:tabs>
          <w:tab w:val="num" w:pos="1247"/>
        </w:tabs>
        <w:ind w:left="1247" w:hanging="533"/>
      </w:pPr>
      <w:rPr>
        <w:rFonts w:hint="default"/>
      </w:rPr>
    </w:lvl>
    <w:lvl w:ilvl="3">
      <w:start w:val="1"/>
      <w:numFmt w:val="decimal"/>
      <w:lvlText w:val="%4"/>
      <w:lvlJc w:val="left"/>
      <w:pPr>
        <w:tabs>
          <w:tab w:val="num" w:pos="1429"/>
        </w:tabs>
        <w:ind w:left="1429" w:hanging="357"/>
      </w:pPr>
      <w:rPr>
        <w:rFonts w:hint="default"/>
      </w:rPr>
    </w:lvl>
    <w:lvl w:ilvl="4">
      <w:start w:val="1"/>
      <w:numFmt w:val="decimal"/>
      <w:lvlText w:val="%5)"/>
      <w:lvlJc w:val="left"/>
      <w:pPr>
        <w:tabs>
          <w:tab w:val="num" w:pos="1786"/>
        </w:tabs>
        <w:ind w:left="1786" w:hanging="357"/>
      </w:pPr>
      <w:rPr>
        <w:rFonts w:hint="default"/>
      </w:rPr>
    </w:lvl>
    <w:lvl w:ilvl="5">
      <w:start w:val="1"/>
      <w:numFmt w:val="decimal"/>
      <w:lvlText w:val="%6)"/>
      <w:lvlJc w:val="left"/>
      <w:pPr>
        <w:tabs>
          <w:tab w:val="num" w:pos="2143"/>
        </w:tabs>
        <w:ind w:left="2143" w:hanging="357"/>
      </w:pPr>
      <w:rPr>
        <w:rFonts w:hint="default"/>
      </w:rPr>
    </w:lvl>
    <w:lvl w:ilvl="6">
      <w:start w:val="1"/>
      <w:numFmt w:val="decimal"/>
      <w:lvlText w:val="%7)"/>
      <w:lvlJc w:val="left"/>
      <w:pPr>
        <w:tabs>
          <w:tab w:val="num" w:pos="2500"/>
        </w:tabs>
        <w:ind w:left="2500" w:hanging="357"/>
      </w:pPr>
      <w:rPr>
        <w:rFonts w:hint="default"/>
      </w:rPr>
    </w:lvl>
    <w:lvl w:ilvl="7">
      <w:start w:val="1"/>
      <w:numFmt w:val="decimal"/>
      <w:lvlText w:val="%8)"/>
      <w:lvlJc w:val="left"/>
      <w:pPr>
        <w:tabs>
          <w:tab w:val="num" w:pos="2858"/>
        </w:tabs>
        <w:ind w:left="2858" w:hanging="358"/>
      </w:pPr>
      <w:rPr>
        <w:rFonts w:hint="default"/>
      </w:rPr>
    </w:lvl>
    <w:lvl w:ilvl="8">
      <w:start w:val="1"/>
      <w:numFmt w:val="decimal"/>
      <w:lvlText w:val="%9)"/>
      <w:lvlJc w:val="left"/>
      <w:pPr>
        <w:tabs>
          <w:tab w:val="num" w:pos="3215"/>
        </w:tabs>
        <w:ind w:left="3215" w:hanging="357"/>
      </w:pPr>
      <w:rPr>
        <w:rFonts w:hint="default"/>
      </w:rPr>
    </w:lvl>
  </w:abstractNum>
  <w:abstractNum w:abstractNumId="16" w15:restartNumberingAfterBreak="0">
    <w:nsid w:val="40D61675"/>
    <w:multiLevelType w:val="hybridMultilevel"/>
    <w:tmpl w:val="3CB8DF7A"/>
    <w:lvl w:ilvl="0" w:tplc="1FCAD54C">
      <w:numFmt w:val="bullet"/>
      <w:lvlText w:val="•"/>
      <w:lvlJc w:val="left"/>
      <w:pPr>
        <w:ind w:left="1065" w:hanging="70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8655C4"/>
    <w:multiLevelType w:val="multilevel"/>
    <w:tmpl w:val="63D8F5C2"/>
    <w:lvl w:ilvl="0">
      <w:start w:val="1"/>
      <w:numFmt w:val="bullet"/>
      <w:lvlText w:val=""/>
      <w:lvlJc w:val="left"/>
      <w:pPr>
        <w:tabs>
          <w:tab w:val="num" w:pos="357"/>
        </w:tabs>
        <w:ind w:left="360" w:hanging="360"/>
      </w:pPr>
      <w:rPr>
        <w:rFonts w:ascii="Symbol" w:hAnsi="Symbol"/>
        <w:b/>
        <w:bCs/>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18" w15:restartNumberingAfterBreak="0">
    <w:nsid w:val="47787D03"/>
    <w:multiLevelType w:val="multilevel"/>
    <w:tmpl w:val="4BEAB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C53D0C"/>
    <w:multiLevelType w:val="multilevel"/>
    <w:tmpl w:val="76C6087A"/>
    <w:lvl w:ilvl="0">
      <w:start w:val="1"/>
      <w:numFmt w:val="decimal"/>
      <w:pStyle w:val="Titlu1"/>
      <w:lvlText w:val="%1."/>
      <w:lvlJc w:val="left"/>
      <w:pPr>
        <w:tabs>
          <w:tab w:val="num" w:pos="360"/>
        </w:tabs>
        <w:ind w:left="360" w:hanging="360"/>
      </w:pPr>
      <w:rPr>
        <w:rFonts w:hint="default"/>
      </w:rPr>
    </w:lvl>
    <w:lvl w:ilvl="1">
      <w:start w:val="1"/>
      <w:numFmt w:val="decimal"/>
      <w:pStyle w:val="Titlu2"/>
      <w:lvlText w:val="%1.%2."/>
      <w:lvlJc w:val="left"/>
      <w:pPr>
        <w:tabs>
          <w:tab w:val="num" w:pos="431"/>
        </w:tabs>
        <w:ind w:left="431" w:hanging="431"/>
      </w:pPr>
      <w:rPr>
        <w:rFonts w:hint="default"/>
      </w:rPr>
    </w:lvl>
    <w:lvl w:ilvl="2">
      <w:start w:val="1"/>
      <w:numFmt w:val="decimal"/>
      <w:pStyle w:val="Titlu3"/>
      <w:lvlText w:val="%1.%2.%3."/>
      <w:lvlJc w:val="left"/>
      <w:pPr>
        <w:tabs>
          <w:tab w:val="num" w:pos="431"/>
        </w:tabs>
        <w:ind w:left="431" w:hanging="431"/>
      </w:pPr>
      <w:rPr>
        <w:rFonts w:hint="default"/>
      </w:rPr>
    </w:lvl>
    <w:lvl w:ilvl="3">
      <w:start w:val="1"/>
      <w:numFmt w:val="none"/>
      <w:lvlText w:val=""/>
      <w:lvlJc w:val="left"/>
      <w:pPr>
        <w:tabs>
          <w:tab w:val="num" w:pos="431"/>
        </w:tabs>
        <w:ind w:left="431" w:hanging="431"/>
      </w:pPr>
      <w:rPr>
        <w:rFonts w:hint="default"/>
      </w:rPr>
    </w:lvl>
    <w:lvl w:ilvl="4">
      <w:start w:val="1"/>
      <w:numFmt w:val="none"/>
      <w:lvlText w:val=""/>
      <w:lvlJc w:val="left"/>
      <w:pPr>
        <w:tabs>
          <w:tab w:val="num" w:pos="431"/>
        </w:tabs>
        <w:ind w:left="431" w:hanging="431"/>
      </w:pPr>
      <w:rPr>
        <w:rFonts w:hint="default"/>
      </w:rPr>
    </w:lvl>
    <w:lvl w:ilvl="5">
      <w:start w:val="1"/>
      <w:numFmt w:val="none"/>
      <w:lvlText w:val=""/>
      <w:lvlJc w:val="left"/>
      <w:pPr>
        <w:tabs>
          <w:tab w:val="num" w:pos="431"/>
        </w:tabs>
        <w:ind w:left="431" w:hanging="431"/>
      </w:pPr>
      <w:rPr>
        <w:rFonts w:hint="default"/>
      </w:rPr>
    </w:lvl>
    <w:lvl w:ilvl="6">
      <w:start w:val="1"/>
      <w:numFmt w:val="none"/>
      <w:lvlText w:val=""/>
      <w:lvlJc w:val="left"/>
      <w:pPr>
        <w:tabs>
          <w:tab w:val="num" w:pos="431"/>
        </w:tabs>
        <w:ind w:left="431" w:hanging="431"/>
      </w:pPr>
      <w:rPr>
        <w:rFonts w:hint="default"/>
      </w:rPr>
    </w:lvl>
    <w:lvl w:ilvl="7">
      <w:start w:val="1"/>
      <w:numFmt w:val="none"/>
      <w:lvlText w:val=""/>
      <w:lvlJc w:val="left"/>
      <w:pPr>
        <w:tabs>
          <w:tab w:val="num" w:pos="431"/>
        </w:tabs>
        <w:ind w:left="431" w:hanging="431"/>
      </w:pPr>
      <w:rPr>
        <w:rFonts w:hint="default"/>
      </w:rPr>
    </w:lvl>
    <w:lvl w:ilvl="8">
      <w:start w:val="1"/>
      <w:numFmt w:val="none"/>
      <w:lvlText w:val=""/>
      <w:lvlJc w:val="left"/>
      <w:pPr>
        <w:tabs>
          <w:tab w:val="num" w:pos="431"/>
        </w:tabs>
        <w:ind w:left="431" w:hanging="431"/>
      </w:pPr>
      <w:rPr>
        <w:rFonts w:hint="default"/>
      </w:rPr>
    </w:lvl>
  </w:abstractNum>
  <w:abstractNum w:abstractNumId="20" w15:restartNumberingAfterBreak="0">
    <w:nsid w:val="4B501187"/>
    <w:multiLevelType w:val="multilevel"/>
    <w:tmpl w:val="2B244E7E"/>
    <w:lvl w:ilvl="0">
      <w:start w:val="1"/>
      <w:numFmt w:val="decimal"/>
      <w:lvlText w:val="%1."/>
      <w:lvlJc w:val="left"/>
      <w:pPr>
        <w:tabs>
          <w:tab w:val="num" w:pos="360"/>
        </w:tabs>
        <w:ind w:left="360" w:hanging="360"/>
      </w:pPr>
      <w:rPr>
        <w:rFonts w:hint="default"/>
      </w:rPr>
    </w:lvl>
    <w:lvl w:ilvl="1">
      <w:start w:val="1"/>
      <w:numFmt w:val="decimal"/>
      <w:lvlText w:val="%2-!NOT ALLOWED!"/>
      <w:lvlJc w:val="left"/>
      <w:pPr>
        <w:tabs>
          <w:tab w:val="num" w:pos="720"/>
        </w:tabs>
        <w:ind w:left="720" w:hanging="360"/>
      </w:pPr>
      <w:rPr>
        <w:rFonts w:hint="default"/>
      </w:rPr>
    </w:lvl>
    <w:lvl w:ilvl="2">
      <w:start w:val="1"/>
      <w:numFmt w:val="decimal"/>
      <w:lvlText w:val="%3 -!NOT ALLOWED!"/>
      <w:lvlJc w:val="left"/>
      <w:pPr>
        <w:tabs>
          <w:tab w:val="num" w:pos="1080"/>
        </w:tabs>
        <w:ind w:left="1080" w:hanging="360"/>
      </w:pPr>
      <w:rPr>
        <w:rFonts w:hint="default"/>
      </w:rPr>
    </w:lvl>
    <w:lvl w:ilvl="3">
      <w:start w:val="1"/>
      <w:numFmt w:val="decimal"/>
      <w:lvlText w:val="%4 -!NOT ALLOWED!"/>
      <w:lvlJc w:val="left"/>
      <w:pPr>
        <w:tabs>
          <w:tab w:val="num" w:pos="1440"/>
        </w:tabs>
        <w:ind w:left="1440" w:hanging="360"/>
      </w:pPr>
      <w:rPr>
        <w:rFonts w:hint="default"/>
      </w:rPr>
    </w:lvl>
    <w:lvl w:ilvl="4">
      <w:start w:val="1"/>
      <w:numFmt w:val="decimal"/>
      <w:lvlText w:val="%5-!NOT ALLOWED!"/>
      <w:lvlJc w:val="left"/>
      <w:pPr>
        <w:tabs>
          <w:tab w:val="num" w:pos="1800"/>
        </w:tabs>
        <w:ind w:left="1800" w:hanging="360"/>
      </w:pPr>
      <w:rPr>
        <w:rFonts w:hint="default"/>
      </w:rPr>
    </w:lvl>
    <w:lvl w:ilvl="5">
      <w:start w:val="1"/>
      <w:numFmt w:val="decimal"/>
      <w:lvlText w:val="%6 -!NOT ALLOWED!"/>
      <w:lvlJc w:val="left"/>
      <w:pPr>
        <w:tabs>
          <w:tab w:val="num" w:pos="2160"/>
        </w:tabs>
        <w:ind w:left="2160" w:hanging="360"/>
      </w:pPr>
      <w:rPr>
        <w:rFonts w:hint="default"/>
      </w:rPr>
    </w:lvl>
    <w:lvl w:ilvl="6">
      <w:start w:val="1"/>
      <w:numFmt w:val="decimal"/>
      <w:lvlText w:val="%7 -!NOT ALLOWED!"/>
      <w:lvlJc w:val="left"/>
      <w:pPr>
        <w:tabs>
          <w:tab w:val="num" w:pos="2520"/>
        </w:tabs>
        <w:ind w:left="2520" w:hanging="360"/>
      </w:pPr>
      <w:rPr>
        <w:rFonts w:hint="default"/>
      </w:rPr>
    </w:lvl>
    <w:lvl w:ilvl="7">
      <w:start w:val="1"/>
      <w:numFmt w:val="decimal"/>
      <w:lvlText w:val="%8 -!NOT ALLOWED!"/>
      <w:lvlJc w:val="left"/>
      <w:pPr>
        <w:tabs>
          <w:tab w:val="num" w:pos="2880"/>
        </w:tabs>
        <w:ind w:left="2880" w:hanging="360"/>
      </w:pPr>
      <w:rPr>
        <w:rFonts w:hint="default"/>
      </w:rPr>
    </w:lvl>
    <w:lvl w:ilvl="8">
      <w:start w:val="1"/>
      <w:numFmt w:val="decimal"/>
      <w:lvlText w:val="%9 -!NOT ALLOWED!"/>
      <w:lvlJc w:val="left"/>
      <w:pPr>
        <w:tabs>
          <w:tab w:val="num" w:pos="3240"/>
        </w:tabs>
        <w:ind w:left="3240" w:hanging="360"/>
      </w:pPr>
      <w:rPr>
        <w:rFonts w:hint="default"/>
      </w:rPr>
    </w:lvl>
  </w:abstractNum>
  <w:abstractNum w:abstractNumId="21" w15:restartNumberingAfterBreak="0">
    <w:nsid w:val="4F7D3657"/>
    <w:multiLevelType w:val="hybridMultilevel"/>
    <w:tmpl w:val="AA96E0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2D44698"/>
    <w:multiLevelType w:val="hybridMultilevel"/>
    <w:tmpl w:val="FC12D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C85F7F"/>
    <w:multiLevelType w:val="hybridMultilevel"/>
    <w:tmpl w:val="6DDABC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43541A5"/>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25" w15:restartNumberingAfterBreak="0">
    <w:nsid w:val="582B2D04"/>
    <w:multiLevelType w:val="multilevel"/>
    <w:tmpl w:val="EFF880A0"/>
    <w:lvl w:ilvl="0">
      <w:start w:val="1"/>
      <w:numFmt w:val="decimal"/>
      <w:pStyle w:val="MSDTableCaption"/>
      <w:isLgl/>
      <w:suff w:val="space"/>
      <w:lvlText w:val="Table %1."/>
      <w:lvlJc w:val="left"/>
      <w:pPr>
        <w:ind w:left="0" w:firstLine="0"/>
      </w:pPr>
      <w:rPr>
        <w:rFonts w:hint="default"/>
        <w:b/>
        <w:i w:val="0"/>
        <w:sz w:val="22"/>
        <w:szCs w:val="22"/>
      </w:rPr>
    </w:lvl>
    <w:lvl w:ilvl="1">
      <w:start w:val="1"/>
      <w:numFmt w:val="bullet"/>
      <w:lvlText w:val=""/>
      <w:lvlJc w:val="left"/>
      <w:pPr>
        <w:tabs>
          <w:tab w:val="num" w:pos="0"/>
        </w:tabs>
        <w:ind w:left="0" w:firstLine="0"/>
      </w:pPr>
      <w:rPr>
        <w:rFonts w:ascii="Symbol" w:hAnsi="Symbol" w:hint="default"/>
      </w:rPr>
    </w:lvl>
    <w:lvl w:ilvl="2">
      <w:start w:val="1"/>
      <w:numFmt w:val="bullet"/>
      <w:lvlText w:val=""/>
      <w:lvlJc w:val="left"/>
      <w:pPr>
        <w:tabs>
          <w:tab w:val="num" w:pos="0"/>
        </w:tabs>
        <w:ind w:left="0" w:firstLine="0"/>
      </w:pPr>
      <w:rPr>
        <w:rFonts w:ascii="Symbol" w:hAnsi="Symbol" w:hint="default"/>
      </w:rPr>
    </w:lvl>
    <w:lvl w:ilvl="3">
      <w:start w:val="1"/>
      <w:numFmt w:val="bullet"/>
      <w:lvlText w:val=""/>
      <w:lvlJc w:val="left"/>
      <w:pPr>
        <w:tabs>
          <w:tab w:val="num" w:pos="0"/>
        </w:tabs>
        <w:ind w:left="0" w:firstLine="0"/>
      </w:pPr>
      <w:rPr>
        <w:rFonts w:ascii="Symbol" w:hAnsi="Symbol" w:hint="default"/>
      </w:rPr>
    </w:lvl>
    <w:lvl w:ilvl="4">
      <w:start w:val="1"/>
      <w:numFmt w:val="bullet"/>
      <w:lvlText w:val=""/>
      <w:lvlJc w:val="left"/>
      <w:pPr>
        <w:tabs>
          <w:tab w:val="num" w:pos="0"/>
        </w:tabs>
        <w:ind w:left="0" w:firstLine="0"/>
      </w:pPr>
      <w:rPr>
        <w:rFonts w:ascii="Symbol" w:hAnsi="Symbol" w:hint="default"/>
      </w:rPr>
    </w:lvl>
    <w:lvl w:ilvl="5">
      <w:start w:val="1"/>
      <w:numFmt w:val="bullet"/>
      <w:lvlText w:val=""/>
      <w:lvlJc w:val="left"/>
      <w:pPr>
        <w:tabs>
          <w:tab w:val="num" w:pos="0"/>
        </w:tabs>
        <w:ind w:left="0" w:firstLine="0"/>
      </w:pPr>
      <w:rPr>
        <w:rFonts w:ascii="Symbol" w:hAnsi="Symbol" w:hint="default"/>
      </w:rPr>
    </w:lvl>
    <w:lvl w:ilvl="6">
      <w:start w:val="1"/>
      <w:numFmt w:val="bullet"/>
      <w:lvlText w:val=""/>
      <w:lvlJc w:val="left"/>
      <w:pPr>
        <w:tabs>
          <w:tab w:val="num" w:pos="0"/>
        </w:tabs>
        <w:ind w:left="0" w:firstLine="0"/>
      </w:pPr>
      <w:rPr>
        <w:rFonts w:ascii="Symbol" w:hAnsi="Symbol" w:hint="default"/>
      </w:rPr>
    </w:lvl>
    <w:lvl w:ilvl="7">
      <w:start w:val="1"/>
      <w:numFmt w:val="bullet"/>
      <w:lvlText w:val=""/>
      <w:lvlJc w:val="left"/>
      <w:pPr>
        <w:tabs>
          <w:tab w:val="num" w:pos="0"/>
        </w:tabs>
        <w:ind w:left="0" w:firstLine="0"/>
      </w:pPr>
      <w:rPr>
        <w:rFonts w:ascii="Symbol" w:hAnsi="Symbol" w:hint="default"/>
      </w:rPr>
    </w:lvl>
    <w:lvl w:ilvl="8">
      <w:start w:val="1"/>
      <w:numFmt w:val="bullet"/>
      <w:lvlText w:val=""/>
      <w:lvlJc w:val="left"/>
      <w:pPr>
        <w:tabs>
          <w:tab w:val="num" w:pos="0"/>
        </w:tabs>
        <w:ind w:left="0" w:firstLine="0"/>
      </w:pPr>
      <w:rPr>
        <w:rFonts w:ascii="Symbol" w:hAnsi="Symbol" w:hint="default"/>
      </w:rPr>
    </w:lvl>
  </w:abstractNum>
  <w:abstractNum w:abstractNumId="26" w15:restartNumberingAfterBreak="0">
    <w:nsid w:val="5A523942"/>
    <w:multiLevelType w:val="multilevel"/>
    <w:tmpl w:val="60FC350C"/>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14"/>
        </w:tabs>
        <w:ind w:left="714" w:hanging="357"/>
      </w:pPr>
      <w:rPr>
        <w:rFonts w:hint="default"/>
      </w:rPr>
    </w:lvl>
    <w:lvl w:ilvl="2">
      <w:start w:val="1"/>
      <w:numFmt w:val="decimal"/>
      <w:lvlText w:val="%1.%2.%3)"/>
      <w:lvlJc w:val="left"/>
      <w:pPr>
        <w:tabs>
          <w:tab w:val="num" w:pos="1247"/>
        </w:tabs>
        <w:ind w:left="1247" w:hanging="533"/>
      </w:pPr>
      <w:rPr>
        <w:rFonts w:hint="default"/>
      </w:rPr>
    </w:lvl>
    <w:lvl w:ilvl="3">
      <w:start w:val="1"/>
      <w:numFmt w:val="decimal"/>
      <w:lvlText w:val="%4"/>
      <w:lvlJc w:val="left"/>
      <w:pPr>
        <w:tabs>
          <w:tab w:val="num" w:pos="1429"/>
        </w:tabs>
        <w:ind w:left="1429" w:hanging="357"/>
      </w:pPr>
      <w:rPr>
        <w:rFonts w:hint="default"/>
      </w:rPr>
    </w:lvl>
    <w:lvl w:ilvl="4">
      <w:start w:val="1"/>
      <w:numFmt w:val="decimal"/>
      <w:lvlText w:val="%5)"/>
      <w:lvlJc w:val="left"/>
      <w:pPr>
        <w:tabs>
          <w:tab w:val="num" w:pos="1786"/>
        </w:tabs>
        <w:ind w:left="1786" w:hanging="357"/>
      </w:pPr>
      <w:rPr>
        <w:rFonts w:hint="default"/>
      </w:rPr>
    </w:lvl>
    <w:lvl w:ilvl="5">
      <w:start w:val="1"/>
      <w:numFmt w:val="decimal"/>
      <w:lvlText w:val="%6)"/>
      <w:lvlJc w:val="left"/>
      <w:pPr>
        <w:tabs>
          <w:tab w:val="num" w:pos="2143"/>
        </w:tabs>
        <w:ind w:left="2143" w:hanging="357"/>
      </w:pPr>
      <w:rPr>
        <w:rFonts w:hint="default"/>
      </w:rPr>
    </w:lvl>
    <w:lvl w:ilvl="6">
      <w:start w:val="1"/>
      <w:numFmt w:val="decimal"/>
      <w:lvlText w:val="%7)"/>
      <w:lvlJc w:val="left"/>
      <w:pPr>
        <w:tabs>
          <w:tab w:val="num" w:pos="2500"/>
        </w:tabs>
        <w:ind w:left="2500" w:hanging="357"/>
      </w:pPr>
      <w:rPr>
        <w:rFonts w:hint="default"/>
      </w:rPr>
    </w:lvl>
    <w:lvl w:ilvl="7">
      <w:start w:val="1"/>
      <w:numFmt w:val="decimal"/>
      <w:lvlText w:val="%8)"/>
      <w:lvlJc w:val="left"/>
      <w:pPr>
        <w:tabs>
          <w:tab w:val="num" w:pos="2858"/>
        </w:tabs>
        <w:ind w:left="2858" w:hanging="358"/>
      </w:pPr>
      <w:rPr>
        <w:rFonts w:hint="default"/>
      </w:rPr>
    </w:lvl>
    <w:lvl w:ilvl="8">
      <w:start w:val="1"/>
      <w:numFmt w:val="decimal"/>
      <w:lvlText w:val="%9)"/>
      <w:lvlJc w:val="left"/>
      <w:pPr>
        <w:tabs>
          <w:tab w:val="num" w:pos="3215"/>
        </w:tabs>
        <w:ind w:left="3215" w:hanging="357"/>
      </w:pPr>
      <w:rPr>
        <w:rFonts w:hint="default"/>
      </w:rPr>
    </w:lvl>
  </w:abstractNum>
  <w:abstractNum w:abstractNumId="27" w15:restartNumberingAfterBreak="0">
    <w:nsid w:val="5E8D06AA"/>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28" w15:restartNumberingAfterBreak="0">
    <w:nsid w:val="5EA938C4"/>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29" w15:restartNumberingAfterBreak="0">
    <w:nsid w:val="5EAE142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FDF46F9"/>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31" w15:restartNumberingAfterBreak="0">
    <w:nsid w:val="61D32D5A"/>
    <w:multiLevelType w:val="multilevel"/>
    <w:tmpl w:val="472CE208"/>
    <w:lvl w:ilvl="0">
      <w:start w:val="1"/>
      <w:numFmt w:val="lowerLetter"/>
      <w:lvlText w:val="%1)"/>
      <w:lvlJc w:val="left"/>
      <w:pPr>
        <w:tabs>
          <w:tab w:val="num" w:pos="360"/>
        </w:tabs>
        <w:ind w:left="360" w:hanging="360"/>
      </w:pPr>
      <w:rPr>
        <w:rFonts w:hint="default"/>
      </w:rPr>
    </w:lvl>
    <w:lvl w:ilvl="1">
      <w:start w:val="1"/>
      <w:numFmt w:val="decimal"/>
      <w:lvlText w:val="%1.%2)"/>
      <w:lvlJc w:val="left"/>
      <w:pPr>
        <w:tabs>
          <w:tab w:val="num" w:pos="714"/>
        </w:tabs>
        <w:ind w:left="714" w:hanging="357"/>
      </w:pPr>
      <w:rPr>
        <w:rFonts w:hint="default"/>
      </w:rPr>
    </w:lvl>
    <w:lvl w:ilvl="2">
      <w:start w:val="1"/>
      <w:numFmt w:val="decimal"/>
      <w:lvlText w:val="%1.%2.%3)"/>
      <w:lvlJc w:val="left"/>
      <w:pPr>
        <w:tabs>
          <w:tab w:val="num" w:pos="1247"/>
        </w:tabs>
        <w:ind w:left="1247" w:hanging="533"/>
      </w:pPr>
      <w:rPr>
        <w:rFonts w:hint="default"/>
      </w:rPr>
    </w:lvl>
    <w:lvl w:ilvl="3">
      <w:start w:val="1"/>
      <w:numFmt w:val="decimal"/>
      <w:lvlText w:val="%4."/>
      <w:lvlJc w:val="left"/>
      <w:pPr>
        <w:tabs>
          <w:tab w:val="num" w:pos="1429"/>
        </w:tabs>
        <w:ind w:left="1429" w:hanging="357"/>
      </w:pPr>
      <w:rPr>
        <w:rFonts w:hint="default"/>
      </w:rPr>
    </w:lvl>
    <w:lvl w:ilvl="4">
      <w:start w:val="1"/>
      <w:numFmt w:val="decimal"/>
      <w:lvlText w:val="%5."/>
      <w:lvlJc w:val="left"/>
      <w:pPr>
        <w:tabs>
          <w:tab w:val="num" w:pos="1786"/>
        </w:tabs>
        <w:ind w:left="1786" w:hanging="357"/>
      </w:pPr>
      <w:rPr>
        <w:rFonts w:hint="default"/>
      </w:rPr>
    </w:lvl>
    <w:lvl w:ilvl="5">
      <w:start w:val="1"/>
      <w:numFmt w:val="decimal"/>
      <w:lvlText w:val="%6"/>
      <w:lvlJc w:val="left"/>
      <w:pPr>
        <w:tabs>
          <w:tab w:val="num" w:pos="2143"/>
        </w:tabs>
        <w:ind w:left="2143" w:hanging="357"/>
      </w:pPr>
      <w:rPr>
        <w:rFonts w:hint="default"/>
      </w:rPr>
    </w:lvl>
    <w:lvl w:ilvl="6">
      <w:start w:val="1"/>
      <w:numFmt w:val="decimal"/>
      <w:lvlText w:val="%7."/>
      <w:lvlJc w:val="left"/>
      <w:pPr>
        <w:tabs>
          <w:tab w:val="num" w:pos="2500"/>
        </w:tabs>
        <w:ind w:left="2500" w:hanging="357"/>
      </w:pPr>
      <w:rPr>
        <w:rFonts w:hint="default"/>
      </w:rPr>
    </w:lvl>
    <w:lvl w:ilvl="7">
      <w:start w:val="1"/>
      <w:numFmt w:val="decimal"/>
      <w:lvlText w:val="%8."/>
      <w:lvlJc w:val="left"/>
      <w:pPr>
        <w:tabs>
          <w:tab w:val="num" w:pos="2858"/>
        </w:tabs>
        <w:ind w:left="2858" w:hanging="358"/>
      </w:pPr>
      <w:rPr>
        <w:rFonts w:hint="default"/>
      </w:rPr>
    </w:lvl>
    <w:lvl w:ilvl="8">
      <w:start w:val="1"/>
      <w:numFmt w:val="lowerRoman"/>
      <w:lvlText w:val="%9."/>
      <w:lvlJc w:val="left"/>
      <w:pPr>
        <w:tabs>
          <w:tab w:val="num" w:pos="3215"/>
        </w:tabs>
        <w:ind w:left="3215" w:hanging="357"/>
      </w:pPr>
      <w:rPr>
        <w:rFonts w:hint="default"/>
      </w:rPr>
    </w:lvl>
  </w:abstractNum>
  <w:abstractNum w:abstractNumId="32" w15:restartNumberingAfterBreak="0">
    <w:nsid w:val="664648DC"/>
    <w:multiLevelType w:val="hybridMultilevel"/>
    <w:tmpl w:val="71F89E04"/>
    <w:lvl w:ilvl="0" w:tplc="04090001">
      <w:start w:val="1"/>
      <w:numFmt w:val="bullet"/>
      <w:lvlText w:val=""/>
      <w:lvlJc w:val="left"/>
      <w:pPr>
        <w:ind w:left="705" w:hanging="705"/>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69AD52F0"/>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34" w15:restartNumberingAfterBreak="0">
    <w:nsid w:val="69AE16DA"/>
    <w:multiLevelType w:val="multilevel"/>
    <w:tmpl w:val="2B244E7E"/>
    <w:lvl w:ilvl="0">
      <w:start w:val="1"/>
      <w:numFmt w:val="decimal"/>
      <w:lvlText w:val="%1."/>
      <w:lvlJc w:val="left"/>
      <w:pPr>
        <w:tabs>
          <w:tab w:val="num" w:pos="360"/>
        </w:tabs>
        <w:ind w:left="360" w:hanging="360"/>
      </w:pPr>
      <w:rPr>
        <w:rFonts w:hint="default"/>
      </w:rPr>
    </w:lvl>
    <w:lvl w:ilvl="1">
      <w:start w:val="1"/>
      <w:numFmt w:val="decimal"/>
      <w:lvlText w:val="%2-!NOT ALLOWED!"/>
      <w:lvlJc w:val="left"/>
      <w:pPr>
        <w:tabs>
          <w:tab w:val="num" w:pos="720"/>
        </w:tabs>
        <w:ind w:left="720" w:hanging="360"/>
      </w:pPr>
      <w:rPr>
        <w:rFonts w:hint="default"/>
      </w:rPr>
    </w:lvl>
    <w:lvl w:ilvl="2">
      <w:start w:val="1"/>
      <w:numFmt w:val="decimal"/>
      <w:lvlText w:val="%3 -!NOT ALLOWED!"/>
      <w:lvlJc w:val="left"/>
      <w:pPr>
        <w:tabs>
          <w:tab w:val="num" w:pos="1080"/>
        </w:tabs>
        <w:ind w:left="1080" w:hanging="360"/>
      </w:pPr>
      <w:rPr>
        <w:rFonts w:hint="default"/>
      </w:rPr>
    </w:lvl>
    <w:lvl w:ilvl="3">
      <w:start w:val="1"/>
      <w:numFmt w:val="decimal"/>
      <w:lvlText w:val="%4 -!NOT ALLOWED!"/>
      <w:lvlJc w:val="left"/>
      <w:pPr>
        <w:tabs>
          <w:tab w:val="num" w:pos="1440"/>
        </w:tabs>
        <w:ind w:left="1440" w:hanging="360"/>
      </w:pPr>
      <w:rPr>
        <w:rFonts w:hint="default"/>
      </w:rPr>
    </w:lvl>
    <w:lvl w:ilvl="4">
      <w:start w:val="1"/>
      <w:numFmt w:val="decimal"/>
      <w:lvlText w:val="%5-!NOT ALLOWED!"/>
      <w:lvlJc w:val="left"/>
      <w:pPr>
        <w:tabs>
          <w:tab w:val="num" w:pos="1800"/>
        </w:tabs>
        <w:ind w:left="1800" w:hanging="360"/>
      </w:pPr>
      <w:rPr>
        <w:rFonts w:hint="default"/>
      </w:rPr>
    </w:lvl>
    <w:lvl w:ilvl="5">
      <w:start w:val="1"/>
      <w:numFmt w:val="decimal"/>
      <w:lvlText w:val="%6 -!NOT ALLOWED!"/>
      <w:lvlJc w:val="left"/>
      <w:pPr>
        <w:tabs>
          <w:tab w:val="num" w:pos="2160"/>
        </w:tabs>
        <w:ind w:left="2160" w:hanging="360"/>
      </w:pPr>
      <w:rPr>
        <w:rFonts w:hint="default"/>
      </w:rPr>
    </w:lvl>
    <w:lvl w:ilvl="6">
      <w:start w:val="1"/>
      <w:numFmt w:val="decimal"/>
      <w:lvlText w:val="%7 -!NOT ALLOWED!"/>
      <w:lvlJc w:val="left"/>
      <w:pPr>
        <w:tabs>
          <w:tab w:val="num" w:pos="2520"/>
        </w:tabs>
        <w:ind w:left="2520" w:hanging="360"/>
      </w:pPr>
      <w:rPr>
        <w:rFonts w:hint="default"/>
      </w:rPr>
    </w:lvl>
    <w:lvl w:ilvl="7">
      <w:start w:val="1"/>
      <w:numFmt w:val="decimal"/>
      <w:lvlText w:val="%8 -!NOT ALLOWED!"/>
      <w:lvlJc w:val="left"/>
      <w:pPr>
        <w:tabs>
          <w:tab w:val="num" w:pos="2880"/>
        </w:tabs>
        <w:ind w:left="2880" w:hanging="360"/>
      </w:pPr>
      <w:rPr>
        <w:rFonts w:hint="default"/>
      </w:rPr>
    </w:lvl>
    <w:lvl w:ilvl="8">
      <w:start w:val="1"/>
      <w:numFmt w:val="decimal"/>
      <w:lvlText w:val="%9 -!NOT ALLOWED!"/>
      <w:lvlJc w:val="left"/>
      <w:pPr>
        <w:tabs>
          <w:tab w:val="num" w:pos="3240"/>
        </w:tabs>
        <w:ind w:left="3240" w:hanging="360"/>
      </w:pPr>
      <w:rPr>
        <w:rFonts w:hint="default"/>
      </w:rPr>
    </w:lvl>
  </w:abstractNum>
  <w:abstractNum w:abstractNumId="35" w15:restartNumberingAfterBreak="0">
    <w:nsid w:val="6C944B11"/>
    <w:multiLevelType w:val="hybridMultilevel"/>
    <w:tmpl w:val="30EC2E48"/>
    <w:lvl w:ilvl="0" w:tplc="F62EC7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DC31BF"/>
    <w:multiLevelType w:val="multilevel"/>
    <w:tmpl w:val="E34EC31E"/>
    <w:lvl w:ilvl="0">
      <w:start w:val="1"/>
      <w:numFmt w:val="bullet"/>
      <w:lvlText w:val=""/>
      <w:lvlJc w:val="left"/>
      <w:pPr>
        <w:tabs>
          <w:tab w:val="num" w:pos="357"/>
        </w:tabs>
        <w:ind w:left="357" w:hanging="357"/>
      </w:pPr>
      <w:rPr>
        <w:rFonts w:ascii="Symbol" w:hAnsi="Symbol" w:hint="default"/>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37" w15:restartNumberingAfterBreak="0">
    <w:nsid w:val="702168E0"/>
    <w:multiLevelType w:val="multilevel"/>
    <w:tmpl w:val="7332C18E"/>
    <w:lvl w:ilvl="0">
      <w:start w:val="1"/>
      <w:numFmt w:val="decimal"/>
      <w:pStyle w:val="MSDNumbers1"/>
      <w:isLgl/>
      <w:lvlText w:val="%1."/>
      <w:lvlJc w:val="left"/>
      <w:pPr>
        <w:tabs>
          <w:tab w:val="num" w:pos="357"/>
        </w:tabs>
        <w:ind w:left="357" w:hanging="357"/>
      </w:pPr>
      <w:rPr>
        <w:rFonts w:hint="default"/>
      </w:rPr>
    </w:lvl>
    <w:lvl w:ilvl="1">
      <w:start w:val="1"/>
      <w:numFmt w:val="decimal"/>
      <w:isLgl/>
      <w:lvlText w:val="%1.%2."/>
      <w:lvlJc w:val="left"/>
      <w:pPr>
        <w:tabs>
          <w:tab w:val="num" w:pos="714"/>
        </w:tabs>
        <w:ind w:left="714" w:hanging="357"/>
      </w:pPr>
      <w:rPr>
        <w:rFonts w:hint="default"/>
      </w:rPr>
    </w:lvl>
    <w:lvl w:ilvl="2">
      <w:start w:val="1"/>
      <w:numFmt w:val="decimal"/>
      <w:isLgl/>
      <w:lvlText w:val="%1.%2.%3"/>
      <w:lvlJc w:val="left"/>
      <w:pPr>
        <w:tabs>
          <w:tab w:val="num" w:pos="1072"/>
        </w:tabs>
        <w:ind w:left="1072" w:hanging="358"/>
      </w:pPr>
      <w:rPr>
        <w:rFonts w:hint="default"/>
      </w:rPr>
    </w:lvl>
    <w:lvl w:ilvl="3">
      <w:start w:val="1"/>
      <w:numFmt w:val="none"/>
      <w:lvlText w:val=""/>
      <w:lvlJc w:val="left"/>
      <w:pPr>
        <w:tabs>
          <w:tab w:val="num" w:pos="856"/>
        </w:tabs>
        <w:ind w:left="856" w:hanging="431"/>
      </w:pPr>
      <w:rPr>
        <w:rFonts w:hint="default"/>
      </w:rPr>
    </w:lvl>
    <w:lvl w:ilvl="4">
      <w:start w:val="1"/>
      <w:numFmt w:val="none"/>
      <w:lvlText w:val=""/>
      <w:lvlJc w:val="left"/>
      <w:pPr>
        <w:tabs>
          <w:tab w:val="num" w:pos="856"/>
        </w:tabs>
        <w:ind w:left="856" w:hanging="431"/>
      </w:pPr>
      <w:rPr>
        <w:rFonts w:hint="default"/>
      </w:rPr>
    </w:lvl>
    <w:lvl w:ilvl="5">
      <w:start w:val="1"/>
      <w:numFmt w:val="none"/>
      <w:lvlText w:val=""/>
      <w:lvlJc w:val="left"/>
      <w:pPr>
        <w:tabs>
          <w:tab w:val="num" w:pos="856"/>
        </w:tabs>
        <w:ind w:left="856" w:hanging="431"/>
      </w:pPr>
      <w:rPr>
        <w:rFonts w:hint="default"/>
      </w:rPr>
    </w:lvl>
    <w:lvl w:ilvl="6">
      <w:start w:val="1"/>
      <w:numFmt w:val="none"/>
      <w:lvlText w:val=""/>
      <w:lvlJc w:val="left"/>
      <w:pPr>
        <w:tabs>
          <w:tab w:val="num" w:pos="856"/>
        </w:tabs>
        <w:ind w:left="856" w:hanging="431"/>
      </w:pPr>
      <w:rPr>
        <w:rFonts w:hint="default"/>
      </w:rPr>
    </w:lvl>
    <w:lvl w:ilvl="7">
      <w:start w:val="1"/>
      <w:numFmt w:val="none"/>
      <w:lvlText w:val=""/>
      <w:lvlJc w:val="left"/>
      <w:pPr>
        <w:tabs>
          <w:tab w:val="num" w:pos="856"/>
        </w:tabs>
        <w:ind w:left="856" w:hanging="431"/>
      </w:pPr>
      <w:rPr>
        <w:rFonts w:hint="default"/>
      </w:rPr>
    </w:lvl>
    <w:lvl w:ilvl="8">
      <w:start w:val="1"/>
      <w:numFmt w:val="none"/>
      <w:lvlText w:val=""/>
      <w:lvlJc w:val="left"/>
      <w:pPr>
        <w:tabs>
          <w:tab w:val="num" w:pos="856"/>
        </w:tabs>
        <w:ind w:left="856" w:hanging="431"/>
      </w:pPr>
      <w:rPr>
        <w:rFonts w:hint="default"/>
      </w:rPr>
    </w:lvl>
  </w:abstractNum>
  <w:abstractNum w:abstractNumId="38" w15:restartNumberingAfterBreak="0">
    <w:nsid w:val="706A6ED1"/>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39" w15:restartNumberingAfterBreak="0">
    <w:nsid w:val="70B2270A"/>
    <w:multiLevelType w:val="hybridMultilevel"/>
    <w:tmpl w:val="CD9A3FE0"/>
    <w:lvl w:ilvl="0" w:tplc="01184E50">
      <w:start w:val="1"/>
      <w:numFmt w:val="decimal"/>
      <w:pStyle w:val="MSDReferences"/>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77AA09D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94364A3"/>
    <w:multiLevelType w:val="multilevel"/>
    <w:tmpl w:val="03182790"/>
    <w:lvl w:ilvl="0">
      <w:start w:val="1"/>
      <w:numFmt w:val="decimal"/>
      <w:pStyle w:val="MSDFigureCaption"/>
      <w:isLgl/>
      <w:suff w:val="space"/>
      <w:lvlText w:val="Figure %1."/>
      <w:lvlJc w:val="left"/>
      <w:pPr>
        <w:ind w:left="0" w:firstLine="0"/>
      </w:pPr>
      <w:rPr>
        <w:rFonts w:hint="default"/>
        <w:b/>
        <w:i w:val="0"/>
      </w:rPr>
    </w:lvl>
    <w:lvl w:ilvl="1">
      <w:start w:val="1"/>
      <w:numFmt w:val="none"/>
      <w:isLgl/>
      <w:lvlText w:val=""/>
      <w:lvlJc w:val="left"/>
      <w:pPr>
        <w:tabs>
          <w:tab w:val="num" w:pos="0"/>
        </w:tabs>
        <w:ind w:left="0" w:firstLine="0"/>
      </w:pPr>
      <w:rPr>
        <w:rFonts w:hint="default"/>
      </w:rPr>
    </w:lvl>
    <w:lvl w:ilvl="2">
      <w:start w:val="1"/>
      <w:numFmt w:val="none"/>
      <w:isLgl/>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2" w15:restartNumberingAfterBreak="0">
    <w:nsid w:val="799B757F"/>
    <w:multiLevelType w:val="multilevel"/>
    <w:tmpl w:val="63D8F5C2"/>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
      <w:lvlJc w:val="left"/>
      <w:pPr>
        <w:tabs>
          <w:tab w:val="num" w:pos="1786"/>
        </w:tabs>
        <w:ind w:left="1786" w:hanging="357"/>
      </w:pPr>
      <w:rPr>
        <w:rFonts w:ascii="Symbol" w:hAnsi="Symbol" w:hint="default"/>
      </w:rPr>
    </w:lvl>
    <w:lvl w:ilvl="5">
      <w:start w:val="1"/>
      <w:numFmt w:val="bullet"/>
      <w:lvlText w:val=""/>
      <w:lvlJc w:val="left"/>
      <w:pPr>
        <w:tabs>
          <w:tab w:val="num" w:pos="2143"/>
        </w:tabs>
        <w:ind w:left="2143" w:hanging="357"/>
      </w:pPr>
      <w:rPr>
        <w:rFonts w:ascii="Symbol" w:hAnsi="Symbol"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
      <w:lvlJc w:val="left"/>
      <w:pPr>
        <w:tabs>
          <w:tab w:val="num" w:pos="2858"/>
        </w:tabs>
        <w:ind w:left="2858" w:hanging="358"/>
      </w:pPr>
      <w:rPr>
        <w:rFonts w:ascii="Symbol" w:hAnsi="Symbol" w:hint="default"/>
      </w:rPr>
    </w:lvl>
    <w:lvl w:ilvl="8">
      <w:start w:val="1"/>
      <w:numFmt w:val="bullet"/>
      <w:lvlText w:val=""/>
      <w:lvlJc w:val="left"/>
      <w:pPr>
        <w:tabs>
          <w:tab w:val="num" w:pos="3215"/>
        </w:tabs>
        <w:ind w:left="3215" w:hanging="357"/>
      </w:pPr>
      <w:rPr>
        <w:rFonts w:ascii="Symbol" w:hAnsi="Symbol" w:hint="default"/>
      </w:rPr>
    </w:lvl>
  </w:abstractNum>
  <w:abstractNum w:abstractNumId="43" w15:restartNumberingAfterBreak="0">
    <w:nsid w:val="7BB21E2C"/>
    <w:multiLevelType w:val="hybridMultilevel"/>
    <w:tmpl w:val="48A6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24071F"/>
    <w:multiLevelType w:val="multilevel"/>
    <w:tmpl w:val="2B244E7E"/>
    <w:lvl w:ilvl="0">
      <w:start w:val="1"/>
      <w:numFmt w:val="decimal"/>
      <w:lvlText w:val="%1."/>
      <w:lvlJc w:val="left"/>
      <w:pPr>
        <w:tabs>
          <w:tab w:val="num" w:pos="360"/>
        </w:tabs>
        <w:ind w:left="360" w:hanging="360"/>
      </w:pPr>
      <w:rPr>
        <w:rFonts w:hint="default"/>
      </w:rPr>
    </w:lvl>
    <w:lvl w:ilvl="1">
      <w:start w:val="1"/>
      <w:numFmt w:val="decimal"/>
      <w:lvlText w:val="%2-!NOT ALLOWED!"/>
      <w:lvlJc w:val="left"/>
      <w:pPr>
        <w:tabs>
          <w:tab w:val="num" w:pos="720"/>
        </w:tabs>
        <w:ind w:left="720" w:hanging="360"/>
      </w:pPr>
      <w:rPr>
        <w:rFonts w:hint="default"/>
      </w:rPr>
    </w:lvl>
    <w:lvl w:ilvl="2">
      <w:start w:val="1"/>
      <w:numFmt w:val="decimal"/>
      <w:lvlText w:val="%3 -!NOT ALLOWED!"/>
      <w:lvlJc w:val="left"/>
      <w:pPr>
        <w:tabs>
          <w:tab w:val="num" w:pos="1080"/>
        </w:tabs>
        <w:ind w:left="1080" w:hanging="360"/>
      </w:pPr>
      <w:rPr>
        <w:rFonts w:hint="default"/>
      </w:rPr>
    </w:lvl>
    <w:lvl w:ilvl="3">
      <w:start w:val="1"/>
      <w:numFmt w:val="decimal"/>
      <w:lvlText w:val="%4 -!NOT ALLOWED!"/>
      <w:lvlJc w:val="left"/>
      <w:pPr>
        <w:tabs>
          <w:tab w:val="num" w:pos="1440"/>
        </w:tabs>
        <w:ind w:left="1440" w:hanging="360"/>
      </w:pPr>
      <w:rPr>
        <w:rFonts w:hint="default"/>
      </w:rPr>
    </w:lvl>
    <w:lvl w:ilvl="4">
      <w:start w:val="1"/>
      <w:numFmt w:val="decimal"/>
      <w:lvlText w:val="%5-!NOT ALLOWED!"/>
      <w:lvlJc w:val="left"/>
      <w:pPr>
        <w:tabs>
          <w:tab w:val="num" w:pos="1800"/>
        </w:tabs>
        <w:ind w:left="1800" w:hanging="360"/>
      </w:pPr>
      <w:rPr>
        <w:rFonts w:hint="default"/>
      </w:rPr>
    </w:lvl>
    <w:lvl w:ilvl="5">
      <w:start w:val="1"/>
      <w:numFmt w:val="decimal"/>
      <w:lvlText w:val="%6 -!NOT ALLOWED!"/>
      <w:lvlJc w:val="left"/>
      <w:pPr>
        <w:tabs>
          <w:tab w:val="num" w:pos="2160"/>
        </w:tabs>
        <w:ind w:left="2160" w:hanging="360"/>
      </w:pPr>
      <w:rPr>
        <w:rFonts w:hint="default"/>
      </w:rPr>
    </w:lvl>
    <w:lvl w:ilvl="6">
      <w:start w:val="1"/>
      <w:numFmt w:val="decimal"/>
      <w:lvlText w:val="%7 -!NOT ALLOWED!"/>
      <w:lvlJc w:val="left"/>
      <w:pPr>
        <w:tabs>
          <w:tab w:val="num" w:pos="2520"/>
        </w:tabs>
        <w:ind w:left="2520" w:hanging="360"/>
      </w:pPr>
      <w:rPr>
        <w:rFonts w:hint="default"/>
      </w:rPr>
    </w:lvl>
    <w:lvl w:ilvl="7">
      <w:start w:val="1"/>
      <w:numFmt w:val="decimal"/>
      <w:lvlText w:val="%8 -!NOT ALLOWED!"/>
      <w:lvlJc w:val="left"/>
      <w:pPr>
        <w:tabs>
          <w:tab w:val="num" w:pos="2880"/>
        </w:tabs>
        <w:ind w:left="2880" w:hanging="360"/>
      </w:pPr>
      <w:rPr>
        <w:rFonts w:hint="default"/>
      </w:rPr>
    </w:lvl>
    <w:lvl w:ilvl="8">
      <w:start w:val="1"/>
      <w:numFmt w:val="decimal"/>
      <w:lvlText w:val="%9 -!NOT ALLOWED!"/>
      <w:lvlJc w:val="left"/>
      <w:pPr>
        <w:tabs>
          <w:tab w:val="num" w:pos="3240"/>
        </w:tabs>
        <w:ind w:left="3240" w:hanging="360"/>
      </w:pPr>
      <w:rPr>
        <w:rFonts w:hint="default"/>
      </w:rPr>
    </w:lvl>
  </w:abstractNum>
  <w:num w:numId="1" w16cid:durableId="181166290">
    <w:abstractNumId w:val="33"/>
  </w:num>
  <w:num w:numId="2" w16cid:durableId="1495104888">
    <w:abstractNumId w:val="7"/>
  </w:num>
  <w:num w:numId="3" w16cid:durableId="355809403">
    <w:abstractNumId w:val="42"/>
  </w:num>
  <w:num w:numId="4" w16cid:durableId="2072921322">
    <w:abstractNumId w:val="38"/>
  </w:num>
  <w:num w:numId="5" w16cid:durableId="1376811066">
    <w:abstractNumId w:val="26"/>
  </w:num>
  <w:num w:numId="6" w16cid:durableId="1048381842">
    <w:abstractNumId w:val="15"/>
  </w:num>
  <w:num w:numId="7" w16cid:durableId="1124738503">
    <w:abstractNumId w:val="31"/>
  </w:num>
  <w:num w:numId="8" w16cid:durableId="1736312721">
    <w:abstractNumId w:val="9"/>
  </w:num>
  <w:num w:numId="9" w16cid:durableId="972372508">
    <w:abstractNumId w:val="10"/>
  </w:num>
  <w:num w:numId="10" w16cid:durableId="1789009026">
    <w:abstractNumId w:val="20"/>
  </w:num>
  <w:num w:numId="11" w16cid:durableId="202446646">
    <w:abstractNumId w:val="28"/>
  </w:num>
  <w:num w:numId="12" w16cid:durableId="1363673759">
    <w:abstractNumId w:val="24"/>
  </w:num>
  <w:num w:numId="13" w16cid:durableId="1167282230">
    <w:abstractNumId w:val="0"/>
  </w:num>
  <w:num w:numId="14" w16cid:durableId="1755587011">
    <w:abstractNumId w:val="8"/>
  </w:num>
  <w:num w:numId="15" w16cid:durableId="2135754736">
    <w:abstractNumId w:val="17"/>
  </w:num>
  <w:num w:numId="16" w16cid:durableId="1437210516">
    <w:abstractNumId w:val="33"/>
  </w:num>
  <w:num w:numId="17" w16cid:durableId="9974196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605886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9588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4034691">
    <w:abstractNumId w:val="30"/>
  </w:num>
  <w:num w:numId="21" w16cid:durableId="567544394">
    <w:abstractNumId w:val="27"/>
  </w:num>
  <w:num w:numId="22" w16cid:durableId="1414742720">
    <w:abstractNumId w:val="44"/>
  </w:num>
  <w:num w:numId="23" w16cid:durableId="1505054829">
    <w:abstractNumId w:val="34"/>
  </w:num>
  <w:num w:numId="24" w16cid:durableId="1608611350">
    <w:abstractNumId w:val="5"/>
  </w:num>
  <w:num w:numId="25" w16cid:durableId="982732001">
    <w:abstractNumId w:val="19"/>
  </w:num>
  <w:num w:numId="26" w16cid:durableId="370695649">
    <w:abstractNumId w:val="1"/>
  </w:num>
  <w:num w:numId="27" w16cid:durableId="1830631409">
    <w:abstractNumId w:val="13"/>
  </w:num>
  <w:num w:numId="28" w16cid:durableId="845483100">
    <w:abstractNumId w:val="40"/>
  </w:num>
  <w:num w:numId="29" w16cid:durableId="1870799304">
    <w:abstractNumId w:val="37"/>
  </w:num>
  <w:num w:numId="30" w16cid:durableId="1824077710">
    <w:abstractNumId w:val="6"/>
  </w:num>
  <w:num w:numId="31" w16cid:durableId="830557939">
    <w:abstractNumId w:val="39"/>
  </w:num>
  <w:num w:numId="32" w16cid:durableId="872301605">
    <w:abstractNumId w:val="41"/>
  </w:num>
  <w:num w:numId="33" w16cid:durableId="1593708712">
    <w:abstractNumId w:val="25"/>
  </w:num>
  <w:num w:numId="34" w16cid:durableId="887572495">
    <w:abstractNumId w:val="3"/>
  </w:num>
  <w:num w:numId="35" w16cid:durableId="981157522">
    <w:abstractNumId w:val="11"/>
  </w:num>
  <w:num w:numId="36" w16cid:durableId="1639072734">
    <w:abstractNumId w:val="36"/>
  </w:num>
  <w:num w:numId="37" w16cid:durableId="1641838714">
    <w:abstractNumId w:val="14"/>
  </w:num>
  <w:num w:numId="38" w16cid:durableId="1570533288">
    <w:abstractNumId w:val="29"/>
  </w:num>
  <w:num w:numId="39" w16cid:durableId="950894381">
    <w:abstractNumId w:val="18"/>
  </w:num>
  <w:num w:numId="40" w16cid:durableId="24596163">
    <w:abstractNumId w:val="22"/>
  </w:num>
  <w:num w:numId="41" w16cid:durableId="1381132922">
    <w:abstractNumId w:val="4"/>
  </w:num>
  <w:num w:numId="42" w16cid:durableId="1920288558">
    <w:abstractNumId w:val="43"/>
  </w:num>
  <w:num w:numId="43" w16cid:durableId="541400893">
    <w:abstractNumId w:val="2"/>
  </w:num>
  <w:num w:numId="44" w16cid:durableId="1791825461">
    <w:abstractNumId w:val="12"/>
  </w:num>
  <w:num w:numId="45" w16cid:durableId="1146974972">
    <w:abstractNumId w:val="35"/>
  </w:num>
  <w:num w:numId="46" w16cid:durableId="644549709">
    <w:abstractNumId w:val="16"/>
  </w:num>
  <w:num w:numId="47" w16cid:durableId="1444619374">
    <w:abstractNumId w:val="32"/>
  </w:num>
  <w:num w:numId="48" w16cid:durableId="583731932">
    <w:abstractNumId w:val="23"/>
  </w:num>
  <w:num w:numId="49" w16cid:durableId="1527215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8D1"/>
    <w:rsid w:val="00001AB2"/>
    <w:rsid w:val="00017958"/>
    <w:rsid w:val="00021459"/>
    <w:rsid w:val="000241C0"/>
    <w:rsid w:val="00033354"/>
    <w:rsid w:val="00033FE6"/>
    <w:rsid w:val="000408E7"/>
    <w:rsid w:val="00040A96"/>
    <w:rsid w:val="00051348"/>
    <w:rsid w:val="000578E8"/>
    <w:rsid w:val="000609F0"/>
    <w:rsid w:val="00064358"/>
    <w:rsid w:val="00073A65"/>
    <w:rsid w:val="0007566D"/>
    <w:rsid w:val="00084984"/>
    <w:rsid w:val="000A0D0E"/>
    <w:rsid w:val="000A1F50"/>
    <w:rsid w:val="000A4051"/>
    <w:rsid w:val="000B636F"/>
    <w:rsid w:val="000C26B4"/>
    <w:rsid w:val="000D3557"/>
    <w:rsid w:val="000D48D4"/>
    <w:rsid w:val="000E11CB"/>
    <w:rsid w:val="000E1C3D"/>
    <w:rsid w:val="000E357C"/>
    <w:rsid w:val="00101985"/>
    <w:rsid w:val="0011036A"/>
    <w:rsid w:val="00112D11"/>
    <w:rsid w:val="00115F7F"/>
    <w:rsid w:val="00126005"/>
    <w:rsid w:val="001312AA"/>
    <w:rsid w:val="001323F8"/>
    <w:rsid w:val="001330C2"/>
    <w:rsid w:val="00134B7F"/>
    <w:rsid w:val="00136269"/>
    <w:rsid w:val="001422DD"/>
    <w:rsid w:val="00151D64"/>
    <w:rsid w:val="001658A7"/>
    <w:rsid w:val="00173049"/>
    <w:rsid w:val="00176A8B"/>
    <w:rsid w:val="00177859"/>
    <w:rsid w:val="0018448F"/>
    <w:rsid w:val="00191CBC"/>
    <w:rsid w:val="0019388F"/>
    <w:rsid w:val="0019391C"/>
    <w:rsid w:val="001978B7"/>
    <w:rsid w:val="001A349D"/>
    <w:rsid w:val="001B21B3"/>
    <w:rsid w:val="001B5341"/>
    <w:rsid w:val="001C212F"/>
    <w:rsid w:val="001C21CE"/>
    <w:rsid w:val="001C3777"/>
    <w:rsid w:val="001C6174"/>
    <w:rsid w:val="001C6392"/>
    <w:rsid w:val="001D3656"/>
    <w:rsid w:val="001D6D8D"/>
    <w:rsid w:val="001E4224"/>
    <w:rsid w:val="001E6D9D"/>
    <w:rsid w:val="001F1E3F"/>
    <w:rsid w:val="001F5860"/>
    <w:rsid w:val="0020402C"/>
    <w:rsid w:val="00205F22"/>
    <w:rsid w:val="002077CE"/>
    <w:rsid w:val="0021523D"/>
    <w:rsid w:val="00221D4F"/>
    <w:rsid w:val="0022202C"/>
    <w:rsid w:val="0022774B"/>
    <w:rsid w:val="00233A8A"/>
    <w:rsid w:val="00241568"/>
    <w:rsid w:val="00255099"/>
    <w:rsid w:val="002639CB"/>
    <w:rsid w:val="00272380"/>
    <w:rsid w:val="00281751"/>
    <w:rsid w:val="00284165"/>
    <w:rsid w:val="00286A01"/>
    <w:rsid w:val="00290184"/>
    <w:rsid w:val="002930A1"/>
    <w:rsid w:val="00295BC9"/>
    <w:rsid w:val="002A186F"/>
    <w:rsid w:val="002A1AF1"/>
    <w:rsid w:val="002A2360"/>
    <w:rsid w:val="002A64EA"/>
    <w:rsid w:val="002B07D8"/>
    <w:rsid w:val="002C3446"/>
    <w:rsid w:val="002C5D2A"/>
    <w:rsid w:val="002D2BC0"/>
    <w:rsid w:val="002D2F8C"/>
    <w:rsid w:val="002E2C64"/>
    <w:rsid w:val="002E5E51"/>
    <w:rsid w:val="002F175F"/>
    <w:rsid w:val="002F4606"/>
    <w:rsid w:val="002F4A48"/>
    <w:rsid w:val="00301DB5"/>
    <w:rsid w:val="003102CB"/>
    <w:rsid w:val="00310459"/>
    <w:rsid w:val="0031156F"/>
    <w:rsid w:val="00315584"/>
    <w:rsid w:val="003259AC"/>
    <w:rsid w:val="00326D72"/>
    <w:rsid w:val="00330748"/>
    <w:rsid w:val="00341793"/>
    <w:rsid w:val="00341ACB"/>
    <w:rsid w:val="00346319"/>
    <w:rsid w:val="00351B29"/>
    <w:rsid w:val="0036047E"/>
    <w:rsid w:val="00362E19"/>
    <w:rsid w:val="00375467"/>
    <w:rsid w:val="00376ACD"/>
    <w:rsid w:val="003801B6"/>
    <w:rsid w:val="00381DB3"/>
    <w:rsid w:val="00392778"/>
    <w:rsid w:val="003A7E8F"/>
    <w:rsid w:val="003B594B"/>
    <w:rsid w:val="003D37B5"/>
    <w:rsid w:val="003F169E"/>
    <w:rsid w:val="003F5DDC"/>
    <w:rsid w:val="003F7838"/>
    <w:rsid w:val="00401BCA"/>
    <w:rsid w:val="0040490E"/>
    <w:rsid w:val="00405945"/>
    <w:rsid w:val="00433853"/>
    <w:rsid w:val="00450E32"/>
    <w:rsid w:val="004574CD"/>
    <w:rsid w:val="004659EE"/>
    <w:rsid w:val="004735E8"/>
    <w:rsid w:val="00475604"/>
    <w:rsid w:val="0047654B"/>
    <w:rsid w:val="00494104"/>
    <w:rsid w:val="00496545"/>
    <w:rsid w:val="004A1E0C"/>
    <w:rsid w:val="004B0B7B"/>
    <w:rsid w:val="004E65D9"/>
    <w:rsid w:val="004F3024"/>
    <w:rsid w:val="004F598C"/>
    <w:rsid w:val="004F7246"/>
    <w:rsid w:val="004F798B"/>
    <w:rsid w:val="00520E2F"/>
    <w:rsid w:val="00530546"/>
    <w:rsid w:val="005343EE"/>
    <w:rsid w:val="00537930"/>
    <w:rsid w:val="00537DC5"/>
    <w:rsid w:val="0054126C"/>
    <w:rsid w:val="005522B6"/>
    <w:rsid w:val="00556590"/>
    <w:rsid w:val="005608D5"/>
    <w:rsid w:val="00564308"/>
    <w:rsid w:val="00565343"/>
    <w:rsid w:val="00567034"/>
    <w:rsid w:val="005768CC"/>
    <w:rsid w:val="00577463"/>
    <w:rsid w:val="005779C3"/>
    <w:rsid w:val="005877B2"/>
    <w:rsid w:val="00594839"/>
    <w:rsid w:val="005A7598"/>
    <w:rsid w:val="005B0374"/>
    <w:rsid w:val="005B17C3"/>
    <w:rsid w:val="005B68D1"/>
    <w:rsid w:val="005C08EC"/>
    <w:rsid w:val="005C0A65"/>
    <w:rsid w:val="005C1D55"/>
    <w:rsid w:val="005D5808"/>
    <w:rsid w:val="005D5FFC"/>
    <w:rsid w:val="005E127E"/>
    <w:rsid w:val="005E12E8"/>
    <w:rsid w:val="005E7FA5"/>
    <w:rsid w:val="005F07E4"/>
    <w:rsid w:val="005F76EF"/>
    <w:rsid w:val="00603C17"/>
    <w:rsid w:val="00607972"/>
    <w:rsid w:val="006121FD"/>
    <w:rsid w:val="00613DE1"/>
    <w:rsid w:val="006266CF"/>
    <w:rsid w:val="00626EF3"/>
    <w:rsid w:val="0064687C"/>
    <w:rsid w:val="00650608"/>
    <w:rsid w:val="00655305"/>
    <w:rsid w:val="0066712E"/>
    <w:rsid w:val="00671D31"/>
    <w:rsid w:val="00671DDF"/>
    <w:rsid w:val="0067713C"/>
    <w:rsid w:val="00680BC8"/>
    <w:rsid w:val="00680BDA"/>
    <w:rsid w:val="00682792"/>
    <w:rsid w:val="0068458F"/>
    <w:rsid w:val="00690C26"/>
    <w:rsid w:val="006B2B6A"/>
    <w:rsid w:val="006B6801"/>
    <w:rsid w:val="006B7E22"/>
    <w:rsid w:val="006C0D5A"/>
    <w:rsid w:val="006C241D"/>
    <w:rsid w:val="006C74F7"/>
    <w:rsid w:val="006D7F30"/>
    <w:rsid w:val="006E615C"/>
    <w:rsid w:val="006F4725"/>
    <w:rsid w:val="00702977"/>
    <w:rsid w:val="007029E8"/>
    <w:rsid w:val="00703893"/>
    <w:rsid w:val="00704863"/>
    <w:rsid w:val="00712024"/>
    <w:rsid w:val="007143D1"/>
    <w:rsid w:val="00714510"/>
    <w:rsid w:val="007175DE"/>
    <w:rsid w:val="0072218B"/>
    <w:rsid w:val="00725D6A"/>
    <w:rsid w:val="00752DEE"/>
    <w:rsid w:val="0076217F"/>
    <w:rsid w:val="007635C4"/>
    <w:rsid w:val="0076425A"/>
    <w:rsid w:val="00791084"/>
    <w:rsid w:val="007927C1"/>
    <w:rsid w:val="00792EEB"/>
    <w:rsid w:val="00796F8E"/>
    <w:rsid w:val="007B3942"/>
    <w:rsid w:val="007B4700"/>
    <w:rsid w:val="007C14D9"/>
    <w:rsid w:val="007D3655"/>
    <w:rsid w:val="007F0FF1"/>
    <w:rsid w:val="007F21E4"/>
    <w:rsid w:val="00804BE1"/>
    <w:rsid w:val="008054A2"/>
    <w:rsid w:val="00806E89"/>
    <w:rsid w:val="00810EBF"/>
    <w:rsid w:val="0081745E"/>
    <w:rsid w:val="00830674"/>
    <w:rsid w:val="0083080A"/>
    <w:rsid w:val="008360B5"/>
    <w:rsid w:val="0084468F"/>
    <w:rsid w:val="00846E3D"/>
    <w:rsid w:val="0084780C"/>
    <w:rsid w:val="00855D22"/>
    <w:rsid w:val="00856203"/>
    <w:rsid w:val="0089007D"/>
    <w:rsid w:val="008B2239"/>
    <w:rsid w:val="008B4C5D"/>
    <w:rsid w:val="008C1238"/>
    <w:rsid w:val="008C2312"/>
    <w:rsid w:val="008C7A9A"/>
    <w:rsid w:val="008D42BA"/>
    <w:rsid w:val="008D5617"/>
    <w:rsid w:val="008E325F"/>
    <w:rsid w:val="009021FA"/>
    <w:rsid w:val="00907308"/>
    <w:rsid w:val="00914945"/>
    <w:rsid w:val="009251AC"/>
    <w:rsid w:val="0092594E"/>
    <w:rsid w:val="00926D2E"/>
    <w:rsid w:val="009337C2"/>
    <w:rsid w:val="009368D1"/>
    <w:rsid w:val="00936DA2"/>
    <w:rsid w:val="00943243"/>
    <w:rsid w:val="00955249"/>
    <w:rsid w:val="0095574E"/>
    <w:rsid w:val="00960EFA"/>
    <w:rsid w:val="0096268B"/>
    <w:rsid w:val="00966B4A"/>
    <w:rsid w:val="00974313"/>
    <w:rsid w:val="00974602"/>
    <w:rsid w:val="00976829"/>
    <w:rsid w:val="0098464E"/>
    <w:rsid w:val="009907A2"/>
    <w:rsid w:val="00992B6C"/>
    <w:rsid w:val="009A22B0"/>
    <w:rsid w:val="009B4706"/>
    <w:rsid w:val="009B650F"/>
    <w:rsid w:val="009B6990"/>
    <w:rsid w:val="009C1437"/>
    <w:rsid w:val="009C1C03"/>
    <w:rsid w:val="009F523D"/>
    <w:rsid w:val="009F5B41"/>
    <w:rsid w:val="009F6144"/>
    <w:rsid w:val="00A01999"/>
    <w:rsid w:val="00A03238"/>
    <w:rsid w:val="00A049CD"/>
    <w:rsid w:val="00A0553C"/>
    <w:rsid w:val="00A27A53"/>
    <w:rsid w:val="00A40A72"/>
    <w:rsid w:val="00A434EB"/>
    <w:rsid w:val="00A506D5"/>
    <w:rsid w:val="00A554F4"/>
    <w:rsid w:val="00A67CE0"/>
    <w:rsid w:val="00A73536"/>
    <w:rsid w:val="00A75F4C"/>
    <w:rsid w:val="00A84D45"/>
    <w:rsid w:val="00A85148"/>
    <w:rsid w:val="00A863C0"/>
    <w:rsid w:val="00A948DE"/>
    <w:rsid w:val="00AA71D7"/>
    <w:rsid w:val="00AB0AAA"/>
    <w:rsid w:val="00AC0A8A"/>
    <w:rsid w:val="00AC7DF2"/>
    <w:rsid w:val="00AD18F6"/>
    <w:rsid w:val="00AE5695"/>
    <w:rsid w:val="00AE65B8"/>
    <w:rsid w:val="00AF053B"/>
    <w:rsid w:val="00AF0747"/>
    <w:rsid w:val="00B0486A"/>
    <w:rsid w:val="00B142FE"/>
    <w:rsid w:val="00B1661A"/>
    <w:rsid w:val="00B25820"/>
    <w:rsid w:val="00B27C0B"/>
    <w:rsid w:val="00B3379A"/>
    <w:rsid w:val="00B45538"/>
    <w:rsid w:val="00B5572F"/>
    <w:rsid w:val="00B607DC"/>
    <w:rsid w:val="00B60DCA"/>
    <w:rsid w:val="00B72AC4"/>
    <w:rsid w:val="00B80A86"/>
    <w:rsid w:val="00B84B37"/>
    <w:rsid w:val="00B90EC1"/>
    <w:rsid w:val="00B92611"/>
    <w:rsid w:val="00B97E07"/>
    <w:rsid w:val="00BA3F16"/>
    <w:rsid w:val="00BB0144"/>
    <w:rsid w:val="00BC26C3"/>
    <w:rsid w:val="00BC4062"/>
    <w:rsid w:val="00BC42D7"/>
    <w:rsid w:val="00BD51D0"/>
    <w:rsid w:val="00BD7705"/>
    <w:rsid w:val="00BE48B2"/>
    <w:rsid w:val="00BF5C23"/>
    <w:rsid w:val="00BF6C01"/>
    <w:rsid w:val="00C014F0"/>
    <w:rsid w:val="00C01569"/>
    <w:rsid w:val="00C049E7"/>
    <w:rsid w:val="00C05CF0"/>
    <w:rsid w:val="00C064EE"/>
    <w:rsid w:val="00C358D7"/>
    <w:rsid w:val="00C46D97"/>
    <w:rsid w:val="00C51EB4"/>
    <w:rsid w:val="00C572AE"/>
    <w:rsid w:val="00C63768"/>
    <w:rsid w:val="00C67F91"/>
    <w:rsid w:val="00C81990"/>
    <w:rsid w:val="00C81EC6"/>
    <w:rsid w:val="00C83186"/>
    <w:rsid w:val="00C90AE6"/>
    <w:rsid w:val="00C9425A"/>
    <w:rsid w:val="00CA3C34"/>
    <w:rsid w:val="00CB2143"/>
    <w:rsid w:val="00CB7049"/>
    <w:rsid w:val="00CC1B96"/>
    <w:rsid w:val="00CC419B"/>
    <w:rsid w:val="00CF107B"/>
    <w:rsid w:val="00CF6282"/>
    <w:rsid w:val="00D0522E"/>
    <w:rsid w:val="00D06339"/>
    <w:rsid w:val="00D07D58"/>
    <w:rsid w:val="00D16F9E"/>
    <w:rsid w:val="00D23A79"/>
    <w:rsid w:val="00D32300"/>
    <w:rsid w:val="00D33F93"/>
    <w:rsid w:val="00D37C53"/>
    <w:rsid w:val="00D44C52"/>
    <w:rsid w:val="00D45053"/>
    <w:rsid w:val="00D4781A"/>
    <w:rsid w:val="00D47DC9"/>
    <w:rsid w:val="00D5051F"/>
    <w:rsid w:val="00D517B3"/>
    <w:rsid w:val="00D5462F"/>
    <w:rsid w:val="00D64A20"/>
    <w:rsid w:val="00D66450"/>
    <w:rsid w:val="00D73986"/>
    <w:rsid w:val="00D7399F"/>
    <w:rsid w:val="00D750DD"/>
    <w:rsid w:val="00D768DF"/>
    <w:rsid w:val="00DA250D"/>
    <w:rsid w:val="00DA73BF"/>
    <w:rsid w:val="00DD5CF6"/>
    <w:rsid w:val="00DD6873"/>
    <w:rsid w:val="00DD7E05"/>
    <w:rsid w:val="00DE406F"/>
    <w:rsid w:val="00DF20A5"/>
    <w:rsid w:val="00DF3404"/>
    <w:rsid w:val="00DF415F"/>
    <w:rsid w:val="00DF619D"/>
    <w:rsid w:val="00DF7E41"/>
    <w:rsid w:val="00DF7F67"/>
    <w:rsid w:val="00E0642A"/>
    <w:rsid w:val="00E10A12"/>
    <w:rsid w:val="00E12EB0"/>
    <w:rsid w:val="00E1575E"/>
    <w:rsid w:val="00E23523"/>
    <w:rsid w:val="00E27F60"/>
    <w:rsid w:val="00E407CB"/>
    <w:rsid w:val="00E409BB"/>
    <w:rsid w:val="00E41D42"/>
    <w:rsid w:val="00E43275"/>
    <w:rsid w:val="00E446D5"/>
    <w:rsid w:val="00E47B66"/>
    <w:rsid w:val="00E53255"/>
    <w:rsid w:val="00E55354"/>
    <w:rsid w:val="00E57773"/>
    <w:rsid w:val="00E63FEF"/>
    <w:rsid w:val="00E649CA"/>
    <w:rsid w:val="00E702A4"/>
    <w:rsid w:val="00E81A82"/>
    <w:rsid w:val="00E82807"/>
    <w:rsid w:val="00EA1FA4"/>
    <w:rsid w:val="00EA5707"/>
    <w:rsid w:val="00EA66BC"/>
    <w:rsid w:val="00EA7B53"/>
    <w:rsid w:val="00EB6454"/>
    <w:rsid w:val="00EC0BC1"/>
    <w:rsid w:val="00EC2811"/>
    <w:rsid w:val="00EC694E"/>
    <w:rsid w:val="00ED32AD"/>
    <w:rsid w:val="00ED675D"/>
    <w:rsid w:val="00ED71C3"/>
    <w:rsid w:val="00ED744A"/>
    <w:rsid w:val="00EE2DE9"/>
    <w:rsid w:val="00EE3E6D"/>
    <w:rsid w:val="00EE481B"/>
    <w:rsid w:val="00EE68C3"/>
    <w:rsid w:val="00EE7CB6"/>
    <w:rsid w:val="00EF239E"/>
    <w:rsid w:val="00EF4794"/>
    <w:rsid w:val="00EF7FCE"/>
    <w:rsid w:val="00F06371"/>
    <w:rsid w:val="00F170FF"/>
    <w:rsid w:val="00F20A96"/>
    <w:rsid w:val="00F43256"/>
    <w:rsid w:val="00F46C3E"/>
    <w:rsid w:val="00F46D0E"/>
    <w:rsid w:val="00F629E4"/>
    <w:rsid w:val="00F63FDB"/>
    <w:rsid w:val="00F64796"/>
    <w:rsid w:val="00F655B6"/>
    <w:rsid w:val="00F943DB"/>
    <w:rsid w:val="00FA4780"/>
    <w:rsid w:val="00FA7ED3"/>
    <w:rsid w:val="00FB0613"/>
    <w:rsid w:val="00FB0675"/>
    <w:rsid w:val="00FB4FF1"/>
    <w:rsid w:val="00FB7520"/>
    <w:rsid w:val="00FC0277"/>
    <w:rsid w:val="00FC5BAF"/>
    <w:rsid w:val="00FD16EA"/>
    <w:rsid w:val="00FE1983"/>
    <w:rsid w:val="00FE3706"/>
    <w:rsid w:val="00FE4476"/>
    <w:rsid w:val="00FF1D9B"/>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80A80"/>
  <w15:docId w15:val="{5F73E37A-7856-41BB-9E92-42E2EE237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3C34"/>
    <w:rPr>
      <w:sz w:val="24"/>
      <w:szCs w:val="24"/>
      <w:lang w:val="en-GB" w:eastAsia="ro-RO"/>
    </w:rPr>
  </w:style>
  <w:style w:type="paragraph" w:styleId="Titlu1">
    <w:name w:val="heading 1"/>
    <w:basedOn w:val="Normal"/>
    <w:next w:val="MSDBodyText"/>
    <w:qFormat/>
    <w:rsid w:val="0040490E"/>
    <w:pPr>
      <w:keepNext/>
      <w:numPr>
        <w:numId w:val="25"/>
      </w:numPr>
      <w:spacing w:before="120" w:after="60"/>
      <w:ind w:left="357" w:hanging="357"/>
      <w:contextualSpacing/>
      <w:outlineLvl w:val="0"/>
    </w:pPr>
    <w:rPr>
      <w:rFonts w:cs="Arial"/>
      <w:b/>
      <w:bCs/>
      <w:caps/>
      <w:szCs w:val="28"/>
    </w:rPr>
  </w:style>
  <w:style w:type="paragraph" w:styleId="Titlu2">
    <w:name w:val="heading 2"/>
    <w:basedOn w:val="Normal"/>
    <w:next w:val="Normal"/>
    <w:qFormat/>
    <w:rsid w:val="0040490E"/>
    <w:pPr>
      <w:keepNext/>
      <w:numPr>
        <w:ilvl w:val="1"/>
        <w:numId w:val="25"/>
      </w:numPr>
      <w:spacing w:before="60" w:after="60"/>
      <w:contextualSpacing/>
      <w:outlineLvl w:val="1"/>
    </w:pPr>
    <w:rPr>
      <w:rFonts w:cs="Arial"/>
      <w:bCs/>
      <w:iCs/>
    </w:rPr>
  </w:style>
  <w:style w:type="paragraph" w:styleId="Titlu3">
    <w:name w:val="heading 3"/>
    <w:basedOn w:val="Normal"/>
    <w:next w:val="Normal"/>
    <w:qFormat/>
    <w:rsid w:val="0040490E"/>
    <w:pPr>
      <w:keepNext/>
      <w:numPr>
        <w:ilvl w:val="2"/>
        <w:numId w:val="25"/>
      </w:numPr>
      <w:spacing w:before="60" w:after="60"/>
      <w:contextualSpacing/>
      <w:outlineLvl w:val="2"/>
    </w:pPr>
    <w:rPr>
      <w:rFonts w:cs="Arial"/>
      <w:bCs/>
      <w:i/>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MSDBodyText">
    <w:name w:val="_MSD_Body_Text"/>
    <w:basedOn w:val="Normal"/>
    <w:link w:val="MSDBodyTextCaracter"/>
    <w:rsid w:val="007029E8"/>
    <w:pPr>
      <w:suppressAutoHyphens/>
      <w:spacing w:before="120" w:after="120"/>
      <w:jc w:val="both"/>
    </w:pPr>
    <w:rPr>
      <w:sz w:val="22"/>
    </w:rPr>
  </w:style>
  <w:style w:type="paragraph" w:customStyle="1" w:styleId="MSDTitle">
    <w:name w:val="_MSD_Title"/>
    <w:basedOn w:val="Normal"/>
    <w:next w:val="MSDAuthors"/>
    <w:rsid w:val="00351B29"/>
    <w:pPr>
      <w:keepLines/>
      <w:spacing w:before="480" w:after="360"/>
      <w:contextualSpacing/>
      <w:jc w:val="center"/>
    </w:pPr>
    <w:rPr>
      <w:b/>
      <w:caps/>
      <w:sz w:val="32"/>
      <w:szCs w:val="32"/>
      <w:lang w:eastAsia="en-US"/>
    </w:rPr>
  </w:style>
  <w:style w:type="paragraph" w:customStyle="1" w:styleId="MSDAuthors">
    <w:name w:val="_MSD_Authors"/>
    <w:basedOn w:val="Normal"/>
    <w:next w:val="MSDAffiliationContact"/>
    <w:link w:val="MSDAuthorsCaracter"/>
    <w:rsid w:val="009368D1"/>
    <w:pPr>
      <w:keepLines/>
      <w:jc w:val="center"/>
    </w:pPr>
    <w:rPr>
      <w:lang w:eastAsia="en-US"/>
    </w:rPr>
  </w:style>
  <w:style w:type="paragraph" w:customStyle="1" w:styleId="MSDAffiliationContact">
    <w:name w:val="_MSD_Affiliation&amp;Contact"/>
    <w:basedOn w:val="MSDAuthors"/>
    <w:link w:val="MSDAffiliationContactCaracter"/>
    <w:rsid w:val="009368D1"/>
    <w:rPr>
      <w:sz w:val="20"/>
    </w:rPr>
  </w:style>
  <w:style w:type="character" w:styleId="Referinnotdesubsol">
    <w:name w:val="footnote reference"/>
    <w:basedOn w:val="Fontdeparagrafimplicit"/>
    <w:semiHidden/>
    <w:locked/>
    <w:rsid w:val="009368D1"/>
    <w:rPr>
      <w:vertAlign w:val="superscript"/>
    </w:rPr>
  </w:style>
  <w:style w:type="paragraph" w:customStyle="1" w:styleId="MSDAbstract">
    <w:name w:val="_MSD_Abstract"/>
    <w:basedOn w:val="Normal"/>
    <w:rsid w:val="00351B29"/>
    <w:pPr>
      <w:spacing w:before="600" w:after="480"/>
      <w:contextualSpacing/>
      <w:jc w:val="both"/>
    </w:pPr>
    <w:rPr>
      <w:sz w:val="22"/>
    </w:rPr>
  </w:style>
  <w:style w:type="paragraph" w:customStyle="1" w:styleId="MSDFigure">
    <w:name w:val="_MSD_Figure"/>
    <w:basedOn w:val="Normal"/>
    <w:rsid w:val="00E41D42"/>
    <w:pPr>
      <w:spacing w:before="60"/>
      <w:contextualSpacing/>
      <w:jc w:val="center"/>
    </w:pPr>
    <w:rPr>
      <w:sz w:val="20"/>
    </w:rPr>
  </w:style>
  <w:style w:type="table" w:styleId="Tabelgril">
    <w:name w:val="Table Grid"/>
    <w:aliases w:val="BRCEE_Table_Grid"/>
    <w:basedOn w:val="TabelNormal"/>
    <w:rsid w:val="004049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
    <w:tblStylePr w:type="firstRow">
      <w:rPr>
        <w:b/>
      </w:rPr>
    </w:tblStylePr>
  </w:style>
  <w:style w:type="paragraph" w:customStyle="1" w:styleId="MSDTableCaption">
    <w:name w:val="_MSD_Table_Caption"/>
    <w:basedOn w:val="Normal"/>
    <w:rsid w:val="0007566D"/>
    <w:pPr>
      <w:numPr>
        <w:numId w:val="33"/>
      </w:numPr>
      <w:spacing w:before="60" w:after="60"/>
      <w:contextualSpacing/>
      <w:jc w:val="center"/>
    </w:pPr>
    <w:rPr>
      <w:sz w:val="20"/>
    </w:rPr>
  </w:style>
  <w:style w:type="paragraph" w:customStyle="1" w:styleId="MSDTableText">
    <w:name w:val="_MSD_Table_Text"/>
    <w:basedOn w:val="Normal"/>
    <w:rsid w:val="00F06371"/>
    <w:pPr>
      <w:jc w:val="center"/>
    </w:pPr>
    <w:rPr>
      <w:sz w:val="20"/>
    </w:rPr>
  </w:style>
  <w:style w:type="paragraph" w:customStyle="1" w:styleId="MSDEquations">
    <w:name w:val="_MSD_Equations"/>
    <w:basedOn w:val="MSDBodyText"/>
    <w:rsid w:val="001323F8"/>
    <w:pPr>
      <w:tabs>
        <w:tab w:val="right" w:pos="5103"/>
      </w:tabs>
      <w:spacing w:before="60" w:after="60"/>
      <w:ind w:left="284"/>
      <w:contextualSpacing/>
    </w:pPr>
    <w:rPr>
      <w:szCs w:val="20"/>
    </w:rPr>
  </w:style>
  <w:style w:type="paragraph" w:customStyle="1" w:styleId="MSDNumbers1">
    <w:name w:val="_MSD_Numbers1"/>
    <w:basedOn w:val="MSDBodyText"/>
    <w:rsid w:val="0040490E"/>
    <w:pPr>
      <w:numPr>
        <w:numId w:val="29"/>
      </w:numPr>
      <w:spacing w:before="0" w:after="60"/>
      <w:contextualSpacing/>
    </w:pPr>
  </w:style>
  <w:style w:type="paragraph" w:customStyle="1" w:styleId="MSDFigureCaption">
    <w:name w:val="_MSD_Figure_Caption"/>
    <w:basedOn w:val="MSDFigure"/>
    <w:rsid w:val="0007566D"/>
    <w:pPr>
      <w:numPr>
        <w:numId w:val="32"/>
      </w:numPr>
      <w:spacing w:after="60"/>
      <w:contextualSpacing w:val="0"/>
    </w:pPr>
  </w:style>
  <w:style w:type="paragraph" w:customStyle="1" w:styleId="MSDNumbers2">
    <w:name w:val="_MSD_Numbers2"/>
    <w:basedOn w:val="MSDBodyText"/>
    <w:rsid w:val="0040490E"/>
    <w:pPr>
      <w:numPr>
        <w:numId w:val="30"/>
      </w:numPr>
      <w:spacing w:before="0" w:after="60"/>
      <w:contextualSpacing/>
    </w:pPr>
  </w:style>
  <w:style w:type="paragraph" w:customStyle="1" w:styleId="MSDReferences">
    <w:name w:val="_MSD_References"/>
    <w:basedOn w:val="MSDBodyText"/>
    <w:rsid w:val="0040490E"/>
    <w:pPr>
      <w:numPr>
        <w:numId w:val="31"/>
      </w:numPr>
      <w:spacing w:before="0" w:after="60"/>
      <w:ind w:left="357" w:hanging="357"/>
      <w:contextualSpacing/>
    </w:pPr>
  </w:style>
  <w:style w:type="paragraph" w:customStyle="1" w:styleId="MSDConference">
    <w:name w:val="MSD_Conference"/>
    <w:basedOn w:val="Normal"/>
    <w:rsid w:val="00A40A72"/>
    <w:pPr>
      <w:tabs>
        <w:tab w:val="right" w:pos="10660"/>
      </w:tabs>
    </w:pPr>
    <w:rPr>
      <w:sz w:val="17"/>
    </w:rPr>
  </w:style>
  <w:style w:type="paragraph" w:customStyle="1" w:styleId="MSDBullets">
    <w:name w:val="_MSD_Bullets"/>
    <w:basedOn w:val="MSDBodyText"/>
    <w:rsid w:val="0040490E"/>
    <w:pPr>
      <w:tabs>
        <w:tab w:val="num" w:pos="357"/>
      </w:tabs>
      <w:spacing w:before="0" w:after="60"/>
      <w:contextualSpacing/>
    </w:pPr>
  </w:style>
  <w:style w:type="character" w:styleId="Robust">
    <w:name w:val="Strong"/>
    <w:basedOn w:val="Fontdeparagrafimplicit"/>
    <w:uiPriority w:val="22"/>
    <w:qFormat/>
    <w:locked/>
    <w:rsid w:val="000E357C"/>
    <w:rPr>
      <w:b/>
      <w:bCs/>
    </w:rPr>
  </w:style>
  <w:style w:type="paragraph" w:styleId="TextnBalon">
    <w:name w:val="Balloon Text"/>
    <w:basedOn w:val="Normal"/>
    <w:link w:val="TextnBalonCaracter"/>
    <w:locked/>
    <w:rsid w:val="0081745E"/>
    <w:rPr>
      <w:rFonts w:ascii="Tahoma" w:hAnsi="Tahoma" w:cs="Tahoma"/>
      <w:sz w:val="16"/>
      <w:szCs w:val="16"/>
    </w:rPr>
  </w:style>
  <w:style w:type="character" w:customStyle="1" w:styleId="TextnBalonCaracter">
    <w:name w:val="Text în Balon Caracter"/>
    <w:basedOn w:val="Fontdeparagrafimplicit"/>
    <w:link w:val="TextnBalon"/>
    <w:rsid w:val="0081745E"/>
    <w:rPr>
      <w:rFonts w:ascii="Tahoma" w:hAnsi="Tahoma" w:cs="Tahoma"/>
      <w:sz w:val="16"/>
      <w:szCs w:val="16"/>
      <w:lang w:val="en-GB" w:eastAsia="ro-RO"/>
    </w:rPr>
  </w:style>
  <w:style w:type="paragraph" w:customStyle="1" w:styleId="Default">
    <w:name w:val="Default"/>
    <w:rsid w:val="001F1E3F"/>
    <w:pPr>
      <w:autoSpaceDE w:val="0"/>
      <w:autoSpaceDN w:val="0"/>
      <w:adjustRightInd w:val="0"/>
    </w:pPr>
    <w:rPr>
      <w:rFonts w:eastAsia="Calibri"/>
      <w:color w:val="000000"/>
      <w:sz w:val="24"/>
      <w:szCs w:val="24"/>
    </w:rPr>
  </w:style>
  <w:style w:type="character" w:styleId="Hyperlink">
    <w:name w:val="Hyperlink"/>
    <w:basedOn w:val="Fontdeparagrafimplicit"/>
    <w:unhideWhenUsed/>
    <w:locked/>
    <w:rsid w:val="00ED675D"/>
    <w:rPr>
      <w:color w:val="0000FF" w:themeColor="hyperlink"/>
      <w:u w:val="single"/>
    </w:rPr>
  </w:style>
  <w:style w:type="character" w:styleId="MeniuneNerezolvat">
    <w:name w:val="Unresolved Mention"/>
    <w:basedOn w:val="Fontdeparagrafimplicit"/>
    <w:uiPriority w:val="99"/>
    <w:semiHidden/>
    <w:unhideWhenUsed/>
    <w:rsid w:val="00ED675D"/>
    <w:rPr>
      <w:color w:val="605E5C"/>
      <w:shd w:val="clear" w:color="auto" w:fill="E1DFDD"/>
    </w:rPr>
  </w:style>
  <w:style w:type="paragraph" w:customStyle="1" w:styleId="MSDbodytext0">
    <w:name w:val="MSD body text"/>
    <w:basedOn w:val="MSDBodyText"/>
    <w:link w:val="MSDbodytextCaracter0"/>
    <w:qFormat/>
    <w:rsid w:val="0066712E"/>
  </w:style>
  <w:style w:type="paragraph" w:customStyle="1" w:styleId="MSDauthors0">
    <w:name w:val="MSD authors"/>
    <w:basedOn w:val="MSDAuthors"/>
    <w:link w:val="MSDauthorsCaracter0"/>
    <w:qFormat/>
    <w:rsid w:val="0066712E"/>
  </w:style>
  <w:style w:type="character" w:customStyle="1" w:styleId="MSDBodyTextCaracter">
    <w:name w:val="_MSD_Body_Text Caracter"/>
    <w:basedOn w:val="Fontdeparagrafimplicit"/>
    <w:link w:val="MSDBodyText"/>
    <w:rsid w:val="0066712E"/>
    <w:rPr>
      <w:szCs w:val="24"/>
      <w:lang w:val="en-GB" w:eastAsia="ro-RO"/>
    </w:rPr>
  </w:style>
  <w:style w:type="character" w:customStyle="1" w:styleId="MSDbodytextCaracter0">
    <w:name w:val="MSD body text Caracter"/>
    <w:basedOn w:val="MSDBodyTextCaracter"/>
    <w:link w:val="MSDbodytext0"/>
    <w:rsid w:val="0066712E"/>
    <w:rPr>
      <w:szCs w:val="24"/>
      <w:lang w:val="en-GB" w:eastAsia="ro-RO"/>
    </w:rPr>
  </w:style>
  <w:style w:type="paragraph" w:customStyle="1" w:styleId="MSDaffiliation">
    <w:name w:val="MSD affiliation"/>
    <w:aliases w:val="contact"/>
    <w:basedOn w:val="MSDAffiliationContact"/>
    <w:link w:val="MSDaffiliationCaracter"/>
    <w:qFormat/>
    <w:rsid w:val="0066712E"/>
    <w:rPr>
      <w:lang w:val="fr-FR"/>
    </w:rPr>
  </w:style>
  <w:style w:type="character" w:customStyle="1" w:styleId="MSDAuthorsCaracter">
    <w:name w:val="_MSD_Authors Caracter"/>
    <w:basedOn w:val="Fontdeparagrafimplicit"/>
    <w:link w:val="MSDAuthors"/>
    <w:rsid w:val="0066712E"/>
    <w:rPr>
      <w:sz w:val="24"/>
      <w:szCs w:val="24"/>
      <w:lang w:val="en-GB"/>
    </w:rPr>
  </w:style>
  <w:style w:type="character" w:customStyle="1" w:styleId="MSDauthorsCaracter0">
    <w:name w:val="MSD authors Caracter"/>
    <w:basedOn w:val="MSDAuthorsCaracter"/>
    <w:link w:val="MSDauthors0"/>
    <w:rsid w:val="0066712E"/>
    <w:rPr>
      <w:sz w:val="24"/>
      <w:szCs w:val="24"/>
      <w:lang w:val="en-GB"/>
    </w:rPr>
  </w:style>
  <w:style w:type="paragraph" w:customStyle="1" w:styleId="MSDtabel">
    <w:name w:val="MSD tabel"/>
    <w:basedOn w:val="MSDTableCaption"/>
    <w:qFormat/>
    <w:rsid w:val="0066712E"/>
  </w:style>
  <w:style w:type="character" w:customStyle="1" w:styleId="MSDAffiliationContactCaracter">
    <w:name w:val="_MSD_Affiliation&amp;Contact Caracter"/>
    <w:basedOn w:val="MSDAuthorsCaracter"/>
    <w:link w:val="MSDAffiliationContact"/>
    <w:rsid w:val="0066712E"/>
    <w:rPr>
      <w:sz w:val="24"/>
      <w:szCs w:val="24"/>
      <w:lang w:val="en-GB"/>
    </w:rPr>
  </w:style>
  <w:style w:type="character" w:customStyle="1" w:styleId="MSDaffiliationCaracter">
    <w:name w:val="MSD affiliation Caracter"/>
    <w:aliases w:val="contact Caracter"/>
    <w:basedOn w:val="MSDAffiliationContactCaracter"/>
    <w:link w:val="MSDaffiliation"/>
    <w:rsid w:val="0066712E"/>
    <w:rPr>
      <w:sz w:val="24"/>
      <w:szCs w:val="24"/>
      <w:lang w:val="fr-FR"/>
    </w:rPr>
  </w:style>
  <w:style w:type="paragraph" w:styleId="Antet">
    <w:name w:val="header"/>
    <w:basedOn w:val="Normal"/>
    <w:link w:val="AntetCaracter"/>
    <w:uiPriority w:val="99"/>
    <w:unhideWhenUsed/>
    <w:locked/>
    <w:rsid w:val="00DF7E41"/>
    <w:pPr>
      <w:tabs>
        <w:tab w:val="center" w:pos="4680"/>
        <w:tab w:val="right" w:pos="9360"/>
      </w:tabs>
    </w:pPr>
  </w:style>
  <w:style w:type="character" w:customStyle="1" w:styleId="AntetCaracter">
    <w:name w:val="Antet Caracter"/>
    <w:basedOn w:val="Fontdeparagrafimplicit"/>
    <w:link w:val="Antet"/>
    <w:uiPriority w:val="99"/>
    <w:rsid w:val="00DF7E41"/>
    <w:rPr>
      <w:sz w:val="24"/>
      <w:szCs w:val="24"/>
      <w:lang w:val="en-GB" w:eastAsia="ro-RO"/>
    </w:rPr>
  </w:style>
  <w:style w:type="paragraph" w:styleId="Subsol">
    <w:name w:val="footer"/>
    <w:basedOn w:val="Normal"/>
    <w:link w:val="SubsolCaracter"/>
    <w:uiPriority w:val="99"/>
    <w:unhideWhenUsed/>
    <w:locked/>
    <w:rsid w:val="00DF7E41"/>
    <w:pPr>
      <w:tabs>
        <w:tab w:val="center" w:pos="4680"/>
        <w:tab w:val="right" w:pos="9360"/>
      </w:tabs>
    </w:pPr>
  </w:style>
  <w:style w:type="character" w:customStyle="1" w:styleId="SubsolCaracter">
    <w:name w:val="Subsol Caracter"/>
    <w:basedOn w:val="Fontdeparagrafimplicit"/>
    <w:link w:val="Subsol"/>
    <w:uiPriority w:val="99"/>
    <w:rsid w:val="00DF7E41"/>
    <w:rPr>
      <w:sz w:val="24"/>
      <w:szCs w:val="24"/>
      <w:lang w:val="en-GB" w:eastAsia="ro-RO"/>
    </w:rPr>
  </w:style>
  <w:style w:type="paragraph" w:styleId="NormalWeb">
    <w:name w:val="Normal (Web)"/>
    <w:basedOn w:val="Normal"/>
    <w:uiPriority w:val="99"/>
    <w:semiHidden/>
    <w:unhideWhenUsed/>
    <w:locked/>
    <w:rsid w:val="00A434EB"/>
    <w:pPr>
      <w:spacing w:before="100" w:beforeAutospacing="1" w:after="100" w:afterAutospacing="1"/>
    </w:pPr>
    <w:rPr>
      <w:lang w:val="en-US" w:eastAsia="en-US"/>
    </w:rPr>
  </w:style>
  <w:style w:type="character" w:styleId="HyperlinkParcurs">
    <w:name w:val="FollowedHyperlink"/>
    <w:basedOn w:val="Fontdeparagrafimplicit"/>
    <w:semiHidden/>
    <w:unhideWhenUsed/>
    <w:locked/>
    <w:rsid w:val="00EC28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003732">
      <w:bodyDiv w:val="1"/>
      <w:marLeft w:val="0"/>
      <w:marRight w:val="0"/>
      <w:marTop w:val="0"/>
      <w:marBottom w:val="0"/>
      <w:divBdr>
        <w:top w:val="none" w:sz="0" w:space="0" w:color="auto"/>
        <w:left w:val="none" w:sz="0" w:space="0" w:color="auto"/>
        <w:bottom w:val="none" w:sz="0" w:space="0" w:color="auto"/>
        <w:right w:val="none" w:sz="0" w:space="0" w:color="auto"/>
      </w:divBdr>
    </w:div>
    <w:div w:id="1222905176">
      <w:bodyDiv w:val="1"/>
      <w:marLeft w:val="0"/>
      <w:marRight w:val="0"/>
      <w:marTop w:val="0"/>
      <w:marBottom w:val="0"/>
      <w:divBdr>
        <w:top w:val="none" w:sz="0" w:space="0" w:color="auto"/>
        <w:left w:val="none" w:sz="0" w:space="0" w:color="auto"/>
        <w:bottom w:val="none" w:sz="0" w:space="0" w:color="auto"/>
        <w:right w:val="none" w:sz="0" w:space="0" w:color="auto"/>
      </w:divBdr>
    </w:div>
    <w:div w:id="214141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cribbr.com/apa-examples/conference-paper/"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doi.org/10.1016/j.eap.2023.10.018" TargetMode="External"/><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yperlink" Target="http://creativecommons.org/licenses/by/4.0/?ref=chooser-v1" TargetMode="Externa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osha.gov/coronavirus/saf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11FCD-E8A2-4103-AD97-5F557950B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4</Pages>
  <Words>1215</Words>
  <Characters>6927</Characters>
  <Application>Microsoft Office Word</Application>
  <DocSecurity>0</DocSecurity>
  <Lines>57</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Management of Sustainable Development 202X, XX(X); https://doi.org/10.54989/msd-202X-XXXX</vt:lpstr>
      <vt:lpstr>TITLE (14PT, BOLD, ALL CAPS, CENTERED)</vt:lpstr>
    </vt:vector>
  </TitlesOfParts>
  <Company>TOSHIBA</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of Sustainable Development 202X, XX(X); https://doi.org/10.54989/msd-202X-XXXX</dc:title>
  <dc:creator>Alunica</dc:creator>
  <cp:lastModifiedBy>Camelia Oprean - Stan</cp:lastModifiedBy>
  <cp:revision>48</cp:revision>
  <cp:lastPrinted>2009-03-09T12:43:00Z</cp:lastPrinted>
  <dcterms:created xsi:type="dcterms:W3CDTF">2020-01-06T18:02:00Z</dcterms:created>
  <dcterms:modified xsi:type="dcterms:W3CDTF">2026-10-25T13:45:00Z</dcterms:modified>
</cp:coreProperties>
</file>